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B0" w:rsidRPr="00C81207" w:rsidRDefault="009B22B0" w:rsidP="00461B79">
      <w:pPr>
        <w:bidi w:val="0"/>
        <w:jc w:val="center"/>
      </w:pPr>
      <w:r w:rsidRPr="00C81207">
        <w:t xml:space="preserve">Chapter </w:t>
      </w:r>
      <w:r w:rsidR="00461B79" w:rsidRPr="00C81207">
        <w:t>One</w:t>
      </w:r>
    </w:p>
    <w:p w:rsidR="00461B79" w:rsidRPr="00C81207" w:rsidRDefault="00461B79" w:rsidP="00461B79">
      <w:pPr>
        <w:bidi w:val="0"/>
        <w:jc w:val="center"/>
      </w:pPr>
    </w:p>
    <w:p w:rsidR="00461B79" w:rsidRPr="00C81207" w:rsidRDefault="00461B79" w:rsidP="00E47B8C">
      <w:pPr>
        <w:bidi w:val="0"/>
        <w:jc w:val="center"/>
        <w:rPr>
          <w:b/>
          <w:bCs/>
          <w:sz w:val="28"/>
          <w:szCs w:val="28"/>
        </w:rPr>
      </w:pPr>
      <w:r w:rsidRPr="00C81207">
        <w:rPr>
          <w:b/>
          <w:bCs/>
          <w:sz w:val="28"/>
          <w:szCs w:val="28"/>
        </w:rPr>
        <w:t>Main Findings</w:t>
      </w:r>
    </w:p>
    <w:p w:rsidR="00461B79" w:rsidRPr="00C81207" w:rsidRDefault="00461B79" w:rsidP="00461B79">
      <w:pPr>
        <w:pStyle w:val="Heading2"/>
        <w:rPr>
          <w:sz w:val="20"/>
          <w:szCs w:val="20"/>
        </w:rPr>
      </w:pPr>
    </w:p>
    <w:p w:rsidR="00D14B02" w:rsidRPr="006A3758" w:rsidRDefault="007A73F7" w:rsidP="006A3758">
      <w:pPr>
        <w:pStyle w:val="ListParagraph"/>
        <w:numPr>
          <w:ilvl w:val="1"/>
          <w:numId w:val="15"/>
        </w:numPr>
        <w:bidi w:val="0"/>
        <w:jc w:val="lowKashida"/>
        <w:rPr>
          <w:b/>
          <w:bCs/>
        </w:rPr>
      </w:pPr>
      <w:r w:rsidRPr="00C81207">
        <w:rPr>
          <w:b/>
          <w:bCs/>
        </w:rPr>
        <w:t xml:space="preserve"> </w:t>
      </w:r>
      <w:r w:rsidR="0096408B" w:rsidRPr="00C81207">
        <w:rPr>
          <w:b/>
          <w:bCs/>
        </w:rPr>
        <w:t>I</w:t>
      </w:r>
      <w:r w:rsidR="003F004A" w:rsidRPr="00C81207">
        <w:rPr>
          <w:b/>
          <w:bCs/>
        </w:rPr>
        <w:t xml:space="preserve">nbound </w:t>
      </w:r>
      <w:r w:rsidR="00D14B02" w:rsidRPr="00C81207">
        <w:rPr>
          <w:b/>
          <w:bCs/>
        </w:rPr>
        <w:t>tourism</w:t>
      </w:r>
      <w:r w:rsidR="0096408B" w:rsidRPr="00C81207">
        <w:rPr>
          <w:b/>
          <w:bCs/>
        </w:rPr>
        <w:t xml:space="preserve"> expenditure</w:t>
      </w:r>
      <w:r w:rsidR="003F004A" w:rsidRPr="00C81207">
        <w:rPr>
          <w:b/>
          <w:bCs/>
        </w:rPr>
        <w:t xml:space="preserve"> </w:t>
      </w:r>
      <w:r w:rsidR="006A3758">
        <w:rPr>
          <w:b/>
          <w:bCs/>
        </w:rPr>
        <w:t>in</w:t>
      </w:r>
      <w:r w:rsidR="003F004A" w:rsidRPr="00C81207">
        <w:rPr>
          <w:b/>
          <w:bCs/>
        </w:rPr>
        <w:t xml:space="preserve"> Palestine</w:t>
      </w:r>
    </w:p>
    <w:p w:rsidR="003F004A" w:rsidRPr="00C81207" w:rsidRDefault="00461B79" w:rsidP="00EC32E7">
      <w:pPr>
        <w:bidi w:val="0"/>
        <w:jc w:val="lowKashida"/>
        <w:rPr>
          <w:lang w:eastAsia="en-US"/>
        </w:rPr>
      </w:pPr>
      <w:r w:rsidRPr="00C81207">
        <w:t xml:space="preserve">The final findings of </w:t>
      </w:r>
      <w:r w:rsidR="000479DC" w:rsidRPr="00C81207">
        <w:t xml:space="preserve">the </w:t>
      </w:r>
      <w:r w:rsidR="00D37B37" w:rsidRPr="00C81207">
        <w:t>T</w:t>
      </w:r>
      <w:r w:rsidR="00D14B02" w:rsidRPr="00C81207">
        <w:t>ourism</w:t>
      </w:r>
      <w:r w:rsidR="003F004A" w:rsidRPr="00C81207">
        <w:t xml:space="preserve"> </w:t>
      </w:r>
      <w:r w:rsidR="00D37B37" w:rsidRPr="00C81207">
        <w:t>S</w:t>
      </w:r>
      <w:r w:rsidR="00D14B02" w:rsidRPr="00C81207">
        <w:t>atellite</w:t>
      </w:r>
      <w:r w:rsidR="003F004A" w:rsidRPr="00C81207">
        <w:t xml:space="preserve"> </w:t>
      </w:r>
      <w:r w:rsidR="00D37B37" w:rsidRPr="00C81207">
        <w:t>A</w:t>
      </w:r>
      <w:r w:rsidR="003F004A" w:rsidRPr="00C81207">
        <w:t xml:space="preserve">ccount </w:t>
      </w:r>
      <w:r w:rsidR="003F004A" w:rsidRPr="00C81207">
        <w:rPr>
          <w:lang w:eastAsia="en-US"/>
        </w:rPr>
        <w:t>for 2009 for Palestine</w:t>
      </w:r>
      <w:r w:rsidR="0098740B" w:rsidRPr="00C81207">
        <w:rPr>
          <w:lang w:eastAsia="en-US"/>
        </w:rPr>
        <w:t xml:space="preserve"> indicate</w:t>
      </w:r>
      <w:r w:rsidR="003F004A" w:rsidRPr="00C81207">
        <w:rPr>
          <w:lang w:eastAsia="en-US"/>
        </w:rPr>
        <w:t xml:space="preserve"> that total expenditure </w:t>
      </w:r>
      <w:r w:rsidR="007D05B3" w:rsidRPr="00C81207">
        <w:rPr>
          <w:lang w:eastAsia="en-US"/>
        </w:rPr>
        <w:t>o</w:t>
      </w:r>
      <w:r w:rsidR="000479DC" w:rsidRPr="00C81207">
        <w:rPr>
          <w:lang w:eastAsia="en-US"/>
        </w:rPr>
        <w:t>n</w:t>
      </w:r>
      <w:r w:rsidR="003F004A" w:rsidRPr="00C81207">
        <w:rPr>
          <w:lang w:eastAsia="en-US"/>
        </w:rPr>
        <w:t xml:space="preserve"> inbound </w:t>
      </w:r>
      <w:r w:rsidR="00D14B02" w:rsidRPr="00C81207">
        <w:rPr>
          <w:lang w:eastAsia="en-US"/>
        </w:rPr>
        <w:t>tourism</w:t>
      </w:r>
      <w:r w:rsidR="003F004A" w:rsidRPr="00C81207">
        <w:rPr>
          <w:lang w:eastAsia="en-US"/>
        </w:rPr>
        <w:t xml:space="preserve"> </w:t>
      </w:r>
      <w:r w:rsidR="00D37B37" w:rsidRPr="00C81207">
        <w:rPr>
          <w:lang w:eastAsia="en-US"/>
        </w:rPr>
        <w:t>was</w:t>
      </w:r>
      <w:r w:rsidR="003F004A" w:rsidRPr="00C81207">
        <w:rPr>
          <w:lang w:eastAsia="en-US"/>
        </w:rPr>
        <w:t xml:space="preserve"> 677.6 USD million</w:t>
      </w:r>
      <w:r w:rsidR="00D37B37" w:rsidRPr="00C81207">
        <w:rPr>
          <w:lang w:eastAsia="en-US"/>
        </w:rPr>
        <w:t>,</w:t>
      </w:r>
      <w:r w:rsidR="003F004A" w:rsidRPr="00C81207">
        <w:rPr>
          <w:lang w:eastAsia="en-US"/>
        </w:rPr>
        <w:t xml:space="preserve"> includ</w:t>
      </w:r>
      <w:r w:rsidR="00D37B37" w:rsidRPr="00C81207">
        <w:rPr>
          <w:lang w:eastAsia="en-US"/>
        </w:rPr>
        <w:t>ing both</w:t>
      </w:r>
      <w:r w:rsidR="003F004A" w:rsidRPr="00C81207">
        <w:rPr>
          <w:lang w:eastAsia="en-US"/>
        </w:rPr>
        <w:t xml:space="preserve"> overnight</w:t>
      </w:r>
      <w:r w:rsidR="00DF139A" w:rsidRPr="00C81207">
        <w:rPr>
          <w:lang w:eastAsia="en-US"/>
        </w:rPr>
        <w:t xml:space="preserve"> stay</w:t>
      </w:r>
      <w:r w:rsidR="003F004A" w:rsidRPr="00C81207">
        <w:rPr>
          <w:lang w:eastAsia="en-US"/>
        </w:rPr>
        <w:t xml:space="preserve"> visitors and same day visitors</w:t>
      </w:r>
      <w:r w:rsidR="000479DC" w:rsidRPr="00C81207">
        <w:rPr>
          <w:lang w:eastAsia="en-US"/>
        </w:rPr>
        <w:t>.</w:t>
      </w:r>
      <w:r w:rsidR="003F004A" w:rsidRPr="00C81207">
        <w:rPr>
          <w:lang w:eastAsia="en-US"/>
        </w:rPr>
        <w:t xml:space="preserve"> </w:t>
      </w:r>
      <w:r w:rsidR="00D14B02" w:rsidRPr="00C81207">
        <w:rPr>
          <w:lang w:eastAsia="en-US"/>
        </w:rPr>
        <w:t xml:space="preserve">the percentage contribution of expenditure </w:t>
      </w:r>
      <w:r w:rsidR="00D37B37" w:rsidRPr="00C81207">
        <w:rPr>
          <w:lang w:eastAsia="en-US"/>
        </w:rPr>
        <w:t>comprised</w:t>
      </w:r>
      <w:r w:rsidR="00D14B02" w:rsidRPr="00C81207">
        <w:rPr>
          <w:lang w:eastAsia="en-US"/>
        </w:rPr>
        <w:t xml:space="preserve"> 17.4% on accommodation services, 24.2% on </w:t>
      </w:r>
      <w:r w:rsidR="00EC32E7" w:rsidRPr="00C81207">
        <w:rPr>
          <w:lang w:eastAsia="en-US"/>
        </w:rPr>
        <w:t>food and beverage</w:t>
      </w:r>
      <w:r w:rsidR="00BE675D" w:rsidRPr="00C81207">
        <w:rPr>
          <w:lang w:eastAsia="en-US"/>
        </w:rPr>
        <w:t xml:space="preserve"> serving services</w:t>
      </w:r>
      <w:r w:rsidR="00D14B02" w:rsidRPr="00C81207">
        <w:rPr>
          <w:lang w:eastAsia="en-US"/>
        </w:rPr>
        <w:t xml:space="preserve">, 38.9% on shopping, 12.6% on </w:t>
      </w:r>
      <w:r w:rsidR="00EC32E7" w:rsidRPr="00C81207">
        <w:rPr>
          <w:lang w:eastAsia="en-US"/>
        </w:rPr>
        <w:t>passenger transport and communication services</w:t>
      </w:r>
      <w:r w:rsidR="00D14B02" w:rsidRPr="00C81207">
        <w:rPr>
          <w:lang w:eastAsia="en-US"/>
        </w:rPr>
        <w:t xml:space="preserve">, </w:t>
      </w:r>
      <w:r w:rsidR="00C4570C" w:rsidRPr="00C81207">
        <w:rPr>
          <w:lang w:eastAsia="en-US"/>
        </w:rPr>
        <w:t xml:space="preserve">and </w:t>
      </w:r>
      <w:r w:rsidR="00D14B02" w:rsidRPr="00C81207">
        <w:rPr>
          <w:lang w:eastAsia="en-US"/>
        </w:rPr>
        <w:t>6.9% on othe</w:t>
      </w:r>
      <w:r w:rsidR="00D62CCB">
        <w:rPr>
          <w:lang w:eastAsia="en-US"/>
        </w:rPr>
        <w:t>r expenses</w:t>
      </w:r>
      <w:r w:rsidR="00D14B02" w:rsidRPr="00C81207">
        <w:rPr>
          <w:lang w:eastAsia="en-US"/>
        </w:rPr>
        <w:t>.</w:t>
      </w:r>
    </w:p>
    <w:p w:rsidR="003F004A" w:rsidRPr="00C81207" w:rsidRDefault="003F004A" w:rsidP="003F004A">
      <w:pPr>
        <w:bidi w:val="0"/>
        <w:jc w:val="lowKashida"/>
        <w:rPr>
          <w:lang w:eastAsia="en-US"/>
        </w:rPr>
      </w:pPr>
    </w:p>
    <w:p w:rsidR="003F004A" w:rsidRPr="00C81207" w:rsidRDefault="003F004A" w:rsidP="003F004A">
      <w:pPr>
        <w:bidi w:val="0"/>
        <w:jc w:val="lowKashida"/>
        <w:rPr>
          <w:lang w:eastAsia="en-US"/>
        </w:rPr>
      </w:pPr>
    </w:p>
    <w:p w:rsidR="0098740B" w:rsidRPr="00C81207" w:rsidRDefault="007D05B3" w:rsidP="0096408B">
      <w:pPr>
        <w:tabs>
          <w:tab w:val="left" w:pos="3626"/>
        </w:tabs>
        <w:bidi w:val="0"/>
        <w:jc w:val="center"/>
        <w:rPr>
          <w:rFonts w:cs="Simplified Arabic"/>
          <w:b/>
          <w:sz w:val="22"/>
          <w:szCs w:val="22"/>
        </w:rPr>
      </w:pPr>
      <w:r w:rsidRPr="00C81207">
        <w:rPr>
          <w:rFonts w:cs="Simplified Arabic"/>
          <w:b/>
          <w:sz w:val="22"/>
          <w:szCs w:val="22"/>
        </w:rPr>
        <w:t xml:space="preserve">Percentage distribution </w:t>
      </w:r>
      <w:r w:rsidR="00BE675D" w:rsidRPr="00C81207">
        <w:rPr>
          <w:rFonts w:cs="Simplified Arabic"/>
          <w:b/>
          <w:sz w:val="22"/>
          <w:szCs w:val="22"/>
        </w:rPr>
        <w:t>o</w:t>
      </w:r>
      <w:r w:rsidRPr="00C81207">
        <w:rPr>
          <w:rFonts w:cs="Simplified Arabic"/>
          <w:b/>
          <w:sz w:val="22"/>
          <w:szCs w:val="22"/>
        </w:rPr>
        <w:t>f inbound tourism expenditure</w:t>
      </w:r>
      <w:r w:rsidR="00CF5728" w:rsidRPr="00C81207">
        <w:rPr>
          <w:rFonts w:cs="Simplified Arabic"/>
          <w:b/>
          <w:sz w:val="22"/>
          <w:szCs w:val="22"/>
        </w:rPr>
        <w:t xml:space="preserve"> </w:t>
      </w:r>
      <w:r w:rsidR="007D2AAC" w:rsidRPr="00C81207">
        <w:rPr>
          <w:rFonts w:cs="Simplified Arabic"/>
          <w:b/>
          <w:sz w:val="22"/>
          <w:szCs w:val="22"/>
        </w:rPr>
        <w:t>in</w:t>
      </w:r>
      <w:r w:rsidR="00CF5728" w:rsidRPr="00C81207">
        <w:rPr>
          <w:rFonts w:cs="Simplified Arabic"/>
          <w:b/>
          <w:sz w:val="22"/>
          <w:szCs w:val="22"/>
        </w:rPr>
        <w:t xml:space="preserve"> </w:t>
      </w:r>
      <w:r w:rsidR="007D2AAC" w:rsidRPr="00C81207">
        <w:rPr>
          <w:rFonts w:cs="Simplified Arabic"/>
          <w:b/>
          <w:sz w:val="22"/>
          <w:szCs w:val="22"/>
        </w:rPr>
        <w:t>Palestine</w:t>
      </w:r>
      <w:r w:rsidRPr="00C81207">
        <w:rPr>
          <w:rFonts w:cs="Simplified Arabic"/>
          <w:b/>
          <w:sz w:val="22"/>
          <w:szCs w:val="22"/>
        </w:rPr>
        <w:t xml:space="preserve"> by </w:t>
      </w:r>
      <w:r w:rsidR="00BE675D" w:rsidRPr="00C81207">
        <w:rPr>
          <w:rFonts w:cs="Simplified Arabic"/>
          <w:b/>
          <w:sz w:val="22"/>
          <w:szCs w:val="22"/>
        </w:rPr>
        <w:t>product</w:t>
      </w:r>
      <w:r w:rsidR="00841100" w:rsidRPr="00C81207">
        <w:rPr>
          <w:rFonts w:cs="Simplified Arabic"/>
          <w:b/>
          <w:sz w:val="22"/>
          <w:szCs w:val="22"/>
        </w:rPr>
        <w:t>, 2009</w:t>
      </w:r>
    </w:p>
    <w:p w:rsidR="007D05B3" w:rsidRPr="00C81207" w:rsidRDefault="007D05B3" w:rsidP="007D05B3">
      <w:pPr>
        <w:tabs>
          <w:tab w:val="left" w:pos="3626"/>
        </w:tabs>
        <w:jc w:val="center"/>
        <w:rPr>
          <w:rFonts w:cs="Simplified Arabic"/>
          <w:b/>
          <w:sz w:val="22"/>
          <w:szCs w:val="22"/>
          <w:rtl/>
        </w:rPr>
      </w:pPr>
    </w:p>
    <w:tbl>
      <w:tblPr>
        <w:tblStyle w:val="TableGrid"/>
        <w:bidiVisual/>
        <w:tblW w:w="0" w:type="auto"/>
        <w:tblLook w:val="04A0"/>
      </w:tblPr>
      <w:tblGrid>
        <w:gridCol w:w="9287"/>
      </w:tblGrid>
      <w:tr w:rsidR="003F004A" w:rsidRPr="00C81207" w:rsidTr="00D62CCB">
        <w:trPr>
          <w:trHeight w:val="3684"/>
        </w:trPr>
        <w:tc>
          <w:tcPr>
            <w:tcW w:w="9287" w:type="dxa"/>
          </w:tcPr>
          <w:p w:rsidR="003F004A" w:rsidRPr="00C81207" w:rsidRDefault="003F004A" w:rsidP="00D62CCB">
            <w:pPr>
              <w:jc w:val="center"/>
              <w:rPr>
                <w:bCs/>
                <w:sz w:val="22"/>
                <w:szCs w:val="22"/>
                <w:rtl/>
              </w:rPr>
            </w:pPr>
            <w:r w:rsidRPr="00C81207">
              <w:rPr>
                <w:bCs/>
                <w:noProof/>
                <w:sz w:val="22"/>
                <w:szCs w:val="22"/>
                <w:rtl/>
                <w:lang w:eastAsia="en-US"/>
              </w:rPr>
              <w:drawing>
                <wp:inline distT="0" distB="0" distL="0" distR="0">
                  <wp:extent cx="4977232" cy="2289658"/>
                  <wp:effectExtent l="1905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942B9" w:rsidRPr="00C81207" w:rsidRDefault="005942B9" w:rsidP="005942B9">
      <w:pPr>
        <w:bidi w:val="0"/>
        <w:jc w:val="lowKashida"/>
        <w:rPr>
          <w:rFonts w:cs="Simplified Arabic"/>
          <w:bCs/>
        </w:rPr>
      </w:pPr>
    </w:p>
    <w:p w:rsidR="0006558B" w:rsidRPr="00C81207" w:rsidRDefault="0096408B" w:rsidP="0096408B">
      <w:pPr>
        <w:pStyle w:val="ListParagraph"/>
        <w:numPr>
          <w:ilvl w:val="1"/>
          <w:numId w:val="15"/>
        </w:numPr>
        <w:bidi w:val="0"/>
        <w:jc w:val="lowKashida"/>
        <w:rPr>
          <w:b/>
          <w:bCs/>
        </w:rPr>
      </w:pPr>
      <w:r w:rsidRPr="00C81207">
        <w:rPr>
          <w:b/>
          <w:bCs/>
        </w:rPr>
        <w:t>D</w:t>
      </w:r>
      <w:r w:rsidR="007D2AAC" w:rsidRPr="00C81207">
        <w:rPr>
          <w:b/>
          <w:bCs/>
        </w:rPr>
        <w:t>omestic t</w:t>
      </w:r>
      <w:r w:rsidR="004C62F9" w:rsidRPr="00C81207">
        <w:rPr>
          <w:b/>
          <w:bCs/>
        </w:rPr>
        <w:t>ourism</w:t>
      </w:r>
      <w:r w:rsidRPr="00C81207">
        <w:rPr>
          <w:b/>
          <w:bCs/>
        </w:rPr>
        <w:t xml:space="preserve"> expenditure</w:t>
      </w:r>
      <w:r w:rsidR="007D2AAC" w:rsidRPr="00C81207">
        <w:rPr>
          <w:b/>
          <w:bCs/>
        </w:rPr>
        <w:t xml:space="preserve"> in Palestine</w:t>
      </w:r>
    </w:p>
    <w:p w:rsidR="00703E03" w:rsidRPr="00C81207" w:rsidRDefault="00703E03" w:rsidP="00D62CCB">
      <w:pPr>
        <w:bidi w:val="0"/>
        <w:jc w:val="lowKashida"/>
        <w:rPr>
          <w:lang w:eastAsia="en-US"/>
        </w:rPr>
      </w:pPr>
      <w:r w:rsidRPr="00C81207">
        <w:t xml:space="preserve">The final findings of </w:t>
      </w:r>
      <w:r w:rsidR="00BE675D" w:rsidRPr="00C81207">
        <w:t xml:space="preserve">the </w:t>
      </w:r>
      <w:r w:rsidR="00D37B37" w:rsidRPr="00C81207">
        <w:t>T</w:t>
      </w:r>
      <w:r w:rsidRPr="00C81207">
        <w:t xml:space="preserve">ourism </w:t>
      </w:r>
      <w:r w:rsidR="00D37B37" w:rsidRPr="00C81207">
        <w:t>S</w:t>
      </w:r>
      <w:r w:rsidRPr="00C81207">
        <w:t xml:space="preserve">atellite </w:t>
      </w:r>
      <w:r w:rsidR="00D37B37" w:rsidRPr="00C81207">
        <w:t>A</w:t>
      </w:r>
      <w:r w:rsidRPr="00C81207">
        <w:t xml:space="preserve">ccount </w:t>
      </w:r>
      <w:r w:rsidRPr="00C81207">
        <w:rPr>
          <w:lang w:eastAsia="en-US"/>
        </w:rPr>
        <w:t xml:space="preserve">for 2009 </w:t>
      </w:r>
      <w:r w:rsidR="00BE675D" w:rsidRPr="00C81207">
        <w:rPr>
          <w:lang w:eastAsia="en-US"/>
        </w:rPr>
        <w:t>in</w:t>
      </w:r>
      <w:r w:rsidRPr="00C81207">
        <w:rPr>
          <w:lang w:eastAsia="en-US"/>
        </w:rPr>
        <w:t xml:space="preserve"> Palestine indicate that total expenditure o</w:t>
      </w:r>
      <w:r w:rsidR="00BE675D" w:rsidRPr="00C81207">
        <w:rPr>
          <w:lang w:eastAsia="en-US"/>
        </w:rPr>
        <w:t>n</w:t>
      </w:r>
      <w:r w:rsidRPr="00C81207">
        <w:rPr>
          <w:lang w:eastAsia="en-US"/>
        </w:rPr>
        <w:t xml:space="preserve"> domestic tourism </w:t>
      </w:r>
      <w:r w:rsidR="00BE675D" w:rsidRPr="00C81207">
        <w:rPr>
          <w:lang w:eastAsia="en-US"/>
        </w:rPr>
        <w:t>was</w:t>
      </w:r>
      <w:r w:rsidRPr="00C81207">
        <w:rPr>
          <w:lang w:eastAsia="en-US"/>
        </w:rPr>
        <w:t xml:space="preserve"> </w:t>
      </w:r>
      <w:r w:rsidR="00386AA8" w:rsidRPr="00C81207">
        <w:rPr>
          <w:lang w:eastAsia="en-US"/>
        </w:rPr>
        <w:t>74.7</w:t>
      </w:r>
      <w:r w:rsidRPr="00C81207">
        <w:rPr>
          <w:lang w:eastAsia="en-US"/>
        </w:rPr>
        <w:t xml:space="preserve"> USD million, includ</w:t>
      </w:r>
      <w:r w:rsidR="00BE675D" w:rsidRPr="00C81207">
        <w:rPr>
          <w:lang w:eastAsia="en-US"/>
        </w:rPr>
        <w:t>ing</w:t>
      </w:r>
      <w:r w:rsidRPr="00C81207">
        <w:rPr>
          <w:lang w:eastAsia="en-US"/>
        </w:rPr>
        <w:t xml:space="preserve"> </w:t>
      </w:r>
      <w:r w:rsidR="00BE675D" w:rsidRPr="00C81207">
        <w:rPr>
          <w:lang w:eastAsia="en-US"/>
        </w:rPr>
        <w:t xml:space="preserve">both </w:t>
      </w:r>
      <w:r w:rsidRPr="00C81207">
        <w:rPr>
          <w:lang w:eastAsia="en-US"/>
        </w:rPr>
        <w:t xml:space="preserve">overnight </w:t>
      </w:r>
      <w:r w:rsidR="0096408B" w:rsidRPr="00C81207">
        <w:rPr>
          <w:lang w:eastAsia="en-US"/>
        </w:rPr>
        <w:t xml:space="preserve">stay </w:t>
      </w:r>
      <w:r w:rsidRPr="00C81207">
        <w:rPr>
          <w:lang w:eastAsia="en-US"/>
        </w:rPr>
        <w:t>visitors and same day visitors</w:t>
      </w:r>
      <w:r w:rsidR="00BE675D" w:rsidRPr="00C81207">
        <w:rPr>
          <w:lang w:eastAsia="en-US"/>
        </w:rPr>
        <w:t>.</w:t>
      </w:r>
      <w:r w:rsidRPr="00C81207">
        <w:rPr>
          <w:lang w:eastAsia="en-US"/>
        </w:rPr>
        <w:t xml:space="preserve"> t</w:t>
      </w:r>
      <w:r w:rsidR="00702C1A" w:rsidRPr="00C81207">
        <w:rPr>
          <w:lang w:eastAsia="en-US"/>
        </w:rPr>
        <w:t>he percentage contribution of e</w:t>
      </w:r>
      <w:r w:rsidR="00BE675D" w:rsidRPr="00C81207">
        <w:rPr>
          <w:lang w:eastAsia="en-US"/>
        </w:rPr>
        <w:t>x</w:t>
      </w:r>
      <w:r w:rsidRPr="00C81207">
        <w:rPr>
          <w:lang w:eastAsia="en-US"/>
        </w:rPr>
        <w:t xml:space="preserve">penditure </w:t>
      </w:r>
      <w:r w:rsidR="00BE675D" w:rsidRPr="00C81207">
        <w:rPr>
          <w:lang w:eastAsia="en-US"/>
        </w:rPr>
        <w:t>comprised</w:t>
      </w:r>
      <w:r w:rsidRPr="00C81207">
        <w:rPr>
          <w:lang w:eastAsia="en-US"/>
        </w:rPr>
        <w:t xml:space="preserve"> </w:t>
      </w:r>
      <w:r w:rsidR="00386AA8" w:rsidRPr="00C81207">
        <w:rPr>
          <w:lang w:eastAsia="en-US"/>
        </w:rPr>
        <w:t>8.0</w:t>
      </w:r>
      <w:r w:rsidRPr="00C81207">
        <w:rPr>
          <w:lang w:eastAsia="en-US"/>
        </w:rPr>
        <w:t xml:space="preserve">% on accommodation services, </w:t>
      </w:r>
      <w:r w:rsidR="00386AA8" w:rsidRPr="00C81207">
        <w:rPr>
          <w:lang w:eastAsia="en-US"/>
        </w:rPr>
        <w:t>57.1</w:t>
      </w:r>
      <w:r w:rsidRPr="00C81207">
        <w:rPr>
          <w:lang w:eastAsia="en-US"/>
        </w:rPr>
        <w:t xml:space="preserve">% on </w:t>
      </w:r>
      <w:r w:rsidR="00EC32E7" w:rsidRPr="00C81207">
        <w:rPr>
          <w:lang w:eastAsia="en-US"/>
        </w:rPr>
        <w:t>food and beverage serving services</w:t>
      </w:r>
      <w:r w:rsidRPr="00C81207">
        <w:rPr>
          <w:lang w:eastAsia="en-US"/>
        </w:rPr>
        <w:t xml:space="preserve">, </w:t>
      </w:r>
      <w:r w:rsidR="00386AA8" w:rsidRPr="00C81207">
        <w:rPr>
          <w:lang w:eastAsia="en-US"/>
        </w:rPr>
        <w:t>6.6</w:t>
      </w:r>
      <w:r w:rsidRPr="00C81207">
        <w:rPr>
          <w:lang w:eastAsia="en-US"/>
        </w:rPr>
        <w:t xml:space="preserve">% on shopping, </w:t>
      </w:r>
      <w:r w:rsidR="00386AA8" w:rsidRPr="00C81207">
        <w:rPr>
          <w:lang w:eastAsia="en-US"/>
        </w:rPr>
        <w:t>15.9</w:t>
      </w:r>
      <w:r w:rsidRPr="00C81207">
        <w:rPr>
          <w:lang w:eastAsia="en-US"/>
        </w:rPr>
        <w:t xml:space="preserve">% on </w:t>
      </w:r>
      <w:r w:rsidR="00EC32E7" w:rsidRPr="00C81207">
        <w:rPr>
          <w:lang w:eastAsia="en-US"/>
        </w:rPr>
        <w:t>passenger transport and communication services</w:t>
      </w:r>
      <w:r w:rsidRPr="00C81207">
        <w:rPr>
          <w:lang w:eastAsia="en-US"/>
        </w:rPr>
        <w:t xml:space="preserve"> and </w:t>
      </w:r>
      <w:r w:rsidR="00386AA8" w:rsidRPr="00C81207">
        <w:rPr>
          <w:lang w:eastAsia="en-US"/>
        </w:rPr>
        <w:t>12.4</w:t>
      </w:r>
      <w:r w:rsidRPr="00C81207">
        <w:rPr>
          <w:lang w:eastAsia="en-US"/>
        </w:rPr>
        <w:t xml:space="preserve">% </w:t>
      </w:r>
      <w:r w:rsidR="00D37B37" w:rsidRPr="00C81207">
        <w:rPr>
          <w:lang w:eastAsia="en-US"/>
        </w:rPr>
        <w:t xml:space="preserve">on </w:t>
      </w:r>
      <w:r w:rsidRPr="00C81207">
        <w:rPr>
          <w:lang w:eastAsia="en-US"/>
        </w:rPr>
        <w:t xml:space="preserve">other </w:t>
      </w:r>
      <w:r w:rsidR="00D62CCB">
        <w:rPr>
          <w:lang w:eastAsia="en-US"/>
        </w:rPr>
        <w:t>expenses</w:t>
      </w:r>
      <w:r w:rsidRPr="00C81207">
        <w:rPr>
          <w:lang w:eastAsia="en-US"/>
        </w:rPr>
        <w:t>.</w:t>
      </w:r>
    </w:p>
    <w:p w:rsidR="0006558B" w:rsidRPr="00C81207" w:rsidRDefault="0006558B" w:rsidP="0006558B">
      <w:pPr>
        <w:bidi w:val="0"/>
        <w:jc w:val="lowKashida"/>
        <w:rPr>
          <w:lang w:eastAsia="en-US"/>
        </w:rPr>
      </w:pPr>
    </w:p>
    <w:p w:rsidR="008139F1" w:rsidRPr="00C81207" w:rsidRDefault="008139F1">
      <w:pPr>
        <w:bidi w:val="0"/>
        <w:rPr>
          <w:lang w:eastAsia="en-US"/>
        </w:rPr>
      </w:pPr>
      <w:r w:rsidRPr="00C81207">
        <w:rPr>
          <w:lang w:eastAsia="en-US"/>
        </w:rPr>
        <w:br w:type="page"/>
      </w:r>
    </w:p>
    <w:p w:rsidR="0006558B" w:rsidRPr="00C81207" w:rsidRDefault="0096408B" w:rsidP="0096408B">
      <w:pPr>
        <w:bidi w:val="0"/>
        <w:jc w:val="center"/>
        <w:rPr>
          <w:rFonts w:cs="Simplified Arabic"/>
          <w:b/>
          <w:sz w:val="22"/>
          <w:szCs w:val="22"/>
          <w:rtl/>
        </w:rPr>
      </w:pPr>
      <w:r w:rsidRPr="00C81207">
        <w:rPr>
          <w:rFonts w:cs="Simplified Arabic"/>
          <w:b/>
          <w:sz w:val="22"/>
          <w:szCs w:val="22"/>
        </w:rPr>
        <w:lastRenderedPageBreak/>
        <w:t>Percentage distribution</w:t>
      </w:r>
      <w:r w:rsidR="00935FDA" w:rsidRPr="00C81207">
        <w:rPr>
          <w:rFonts w:cs="Simplified Arabic"/>
          <w:b/>
          <w:sz w:val="22"/>
          <w:szCs w:val="22"/>
        </w:rPr>
        <w:t xml:space="preserve"> </w:t>
      </w:r>
      <w:r w:rsidR="007D05B3" w:rsidRPr="00C81207">
        <w:rPr>
          <w:rFonts w:cs="Simplified Arabic"/>
          <w:b/>
          <w:sz w:val="22"/>
          <w:szCs w:val="22"/>
        </w:rPr>
        <w:t xml:space="preserve">of </w:t>
      </w:r>
      <w:r w:rsidR="00935FDA" w:rsidRPr="00C81207">
        <w:rPr>
          <w:rFonts w:cs="Simplified Arabic"/>
          <w:b/>
          <w:sz w:val="22"/>
          <w:szCs w:val="22"/>
        </w:rPr>
        <w:t>domestic</w:t>
      </w:r>
      <w:r w:rsidR="0006558B" w:rsidRPr="00C81207">
        <w:rPr>
          <w:rFonts w:cs="Simplified Arabic"/>
          <w:b/>
          <w:sz w:val="22"/>
          <w:szCs w:val="22"/>
        </w:rPr>
        <w:t xml:space="preserve"> tourism expenditure</w:t>
      </w:r>
      <w:r w:rsidR="007D05B3" w:rsidRPr="00C81207">
        <w:rPr>
          <w:rFonts w:cs="Simplified Arabic"/>
          <w:b/>
          <w:sz w:val="22"/>
          <w:szCs w:val="22"/>
        </w:rPr>
        <w:t xml:space="preserve"> by </w:t>
      </w:r>
      <w:r w:rsidRPr="00C81207">
        <w:rPr>
          <w:rFonts w:cs="Simplified Arabic"/>
          <w:b/>
          <w:sz w:val="22"/>
          <w:szCs w:val="22"/>
        </w:rPr>
        <w:t>product</w:t>
      </w:r>
      <w:r w:rsidR="00841100" w:rsidRPr="00C81207">
        <w:rPr>
          <w:rFonts w:cs="Simplified Arabic"/>
          <w:b/>
          <w:sz w:val="22"/>
          <w:szCs w:val="22"/>
        </w:rPr>
        <w:t>, 2009</w:t>
      </w:r>
    </w:p>
    <w:p w:rsidR="0006558B" w:rsidRPr="00C81207" w:rsidRDefault="0006558B" w:rsidP="0006558B">
      <w:pPr>
        <w:jc w:val="center"/>
        <w:rPr>
          <w:rFonts w:cs="Simplified Arabic"/>
          <w:bCs/>
          <w:sz w:val="22"/>
          <w:szCs w:val="22"/>
          <w:rtl/>
        </w:rPr>
      </w:pPr>
    </w:p>
    <w:tbl>
      <w:tblPr>
        <w:tblStyle w:val="TableGrid"/>
        <w:bidiVisual/>
        <w:tblW w:w="0" w:type="auto"/>
        <w:tblLook w:val="04A0"/>
      </w:tblPr>
      <w:tblGrid>
        <w:gridCol w:w="9287"/>
      </w:tblGrid>
      <w:tr w:rsidR="0006558B" w:rsidRPr="00C81207" w:rsidTr="00D62CCB">
        <w:tc>
          <w:tcPr>
            <w:tcW w:w="9287" w:type="dxa"/>
          </w:tcPr>
          <w:p w:rsidR="00AF354F" w:rsidRPr="00C81207" w:rsidRDefault="00AF354F" w:rsidP="00AF354F">
            <w:pPr>
              <w:jc w:val="center"/>
              <w:rPr>
                <w:bCs/>
                <w:sz w:val="22"/>
                <w:szCs w:val="22"/>
                <w:rtl/>
              </w:rPr>
            </w:pPr>
            <w:r w:rsidRPr="00C81207">
              <w:rPr>
                <w:bCs/>
                <w:noProof/>
                <w:sz w:val="22"/>
                <w:szCs w:val="22"/>
                <w:rtl/>
                <w:lang w:eastAsia="en-US"/>
              </w:rPr>
              <w:drawing>
                <wp:inline distT="0" distB="0" distL="0" distR="0">
                  <wp:extent cx="5486400" cy="3200400"/>
                  <wp:effectExtent l="19050" t="0" r="0" b="0"/>
                  <wp:docPr id="1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6558B" w:rsidRPr="00C81207" w:rsidRDefault="0006558B" w:rsidP="00D62CCB">
            <w:pPr>
              <w:jc w:val="center"/>
              <w:rPr>
                <w:bCs/>
                <w:sz w:val="22"/>
                <w:szCs w:val="22"/>
                <w:rtl/>
              </w:rPr>
            </w:pPr>
          </w:p>
        </w:tc>
      </w:tr>
    </w:tbl>
    <w:p w:rsidR="0006558B" w:rsidRPr="00C81207" w:rsidRDefault="0006558B" w:rsidP="0006558B">
      <w:pPr>
        <w:jc w:val="both"/>
        <w:rPr>
          <w:rFonts w:cs="Simplified Arabic"/>
          <w:bCs/>
          <w:rtl/>
        </w:rPr>
      </w:pPr>
    </w:p>
    <w:p w:rsidR="003F004A" w:rsidRPr="00C81207" w:rsidRDefault="003F004A" w:rsidP="0006558B">
      <w:pPr>
        <w:jc w:val="center"/>
        <w:rPr>
          <w:rtl/>
          <w:lang w:eastAsia="en-US"/>
        </w:rPr>
      </w:pPr>
    </w:p>
    <w:p w:rsidR="00841100" w:rsidRPr="00C81207" w:rsidRDefault="0096408B" w:rsidP="00B61420">
      <w:pPr>
        <w:pStyle w:val="ListParagraph"/>
        <w:numPr>
          <w:ilvl w:val="1"/>
          <w:numId w:val="15"/>
        </w:numPr>
        <w:bidi w:val="0"/>
        <w:jc w:val="lowKashida"/>
        <w:rPr>
          <w:b/>
          <w:bCs/>
        </w:rPr>
      </w:pPr>
      <w:r w:rsidRPr="00C81207">
        <w:rPr>
          <w:b/>
          <w:bCs/>
        </w:rPr>
        <w:t>I</w:t>
      </w:r>
      <w:r w:rsidR="00841100" w:rsidRPr="00C81207">
        <w:rPr>
          <w:b/>
          <w:bCs/>
        </w:rPr>
        <w:t>nternal tourism</w:t>
      </w:r>
      <w:r w:rsidRPr="00C81207">
        <w:rPr>
          <w:b/>
          <w:bCs/>
        </w:rPr>
        <w:t xml:space="preserve"> </w:t>
      </w:r>
      <w:r w:rsidR="00B61420" w:rsidRPr="00B61420">
        <w:rPr>
          <w:b/>
          <w:bCs/>
        </w:rPr>
        <w:t xml:space="preserve">consumption </w:t>
      </w:r>
      <w:r w:rsidR="007D2AAC" w:rsidRPr="00C81207">
        <w:rPr>
          <w:b/>
          <w:bCs/>
        </w:rPr>
        <w:t>in</w:t>
      </w:r>
      <w:r w:rsidR="00841100" w:rsidRPr="00C81207">
        <w:rPr>
          <w:b/>
          <w:bCs/>
        </w:rPr>
        <w:t xml:space="preserve"> Palestine</w:t>
      </w:r>
    </w:p>
    <w:p w:rsidR="00841100" w:rsidRPr="00C81207" w:rsidRDefault="00841100" w:rsidP="00D62CCB">
      <w:pPr>
        <w:bidi w:val="0"/>
        <w:jc w:val="lowKashida"/>
        <w:rPr>
          <w:lang w:eastAsia="en-US"/>
        </w:rPr>
      </w:pPr>
      <w:r w:rsidRPr="00C81207">
        <w:t xml:space="preserve">The final findings </w:t>
      </w:r>
      <w:r w:rsidR="00CD7565" w:rsidRPr="00C81207">
        <w:t xml:space="preserve">the </w:t>
      </w:r>
      <w:r w:rsidR="00D37B37" w:rsidRPr="00C81207">
        <w:t>T</w:t>
      </w:r>
      <w:r w:rsidRPr="00C81207">
        <w:t xml:space="preserve">ourism </w:t>
      </w:r>
      <w:r w:rsidR="00D37B37" w:rsidRPr="00C81207">
        <w:t>S</w:t>
      </w:r>
      <w:r w:rsidRPr="00C81207">
        <w:t xml:space="preserve">atellite </w:t>
      </w:r>
      <w:r w:rsidR="00D37B37" w:rsidRPr="00C81207">
        <w:t>A</w:t>
      </w:r>
      <w:r w:rsidRPr="00C81207">
        <w:t xml:space="preserve">ccount </w:t>
      </w:r>
      <w:r w:rsidRPr="00C81207">
        <w:rPr>
          <w:lang w:eastAsia="en-US"/>
        </w:rPr>
        <w:t xml:space="preserve">for 2009 </w:t>
      </w:r>
      <w:r w:rsidR="00CD7565" w:rsidRPr="00C81207">
        <w:rPr>
          <w:lang w:eastAsia="en-US"/>
        </w:rPr>
        <w:t>in</w:t>
      </w:r>
      <w:r w:rsidRPr="00C81207">
        <w:rPr>
          <w:lang w:eastAsia="en-US"/>
        </w:rPr>
        <w:t xml:space="preserve"> Palestine indicate that total expenditure o</w:t>
      </w:r>
      <w:r w:rsidR="00CD7565" w:rsidRPr="00C81207">
        <w:rPr>
          <w:lang w:eastAsia="en-US"/>
        </w:rPr>
        <w:t>n</w:t>
      </w:r>
      <w:r w:rsidRPr="00C81207">
        <w:rPr>
          <w:lang w:eastAsia="en-US"/>
        </w:rPr>
        <w:t xml:space="preserve"> internal tourism </w:t>
      </w:r>
      <w:r w:rsidR="00CD7565" w:rsidRPr="00C81207">
        <w:rPr>
          <w:lang w:eastAsia="en-US"/>
        </w:rPr>
        <w:t>was</w:t>
      </w:r>
      <w:r w:rsidRPr="00C81207">
        <w:rPr>
          <w:lang w:eastAsia="en-US"/>
        </w:rPr>
        <w:t xml:space="preserve"> 752.3 USD million, defined as the total of inbound tourism and domestic tourism</w:t>
      </w:r>
      <w:r w:rsidR="00CD7565" w:rsidRPr="00C81207">
        <w:rPr>
          <w:lang w:eastAsia="en-US"/>
        </w:rPr>
        <w:t>.</w:t>
      </w:r>
      <w:r w:rsidRPr="00C81207">
        <w:rPr>
          <w:lang w:eastAsia="en-US"/>
        </w:rPr>
        <w:t xml:space="preserve"> the percentage contribution of expenditure </w:t>
      </w:r>
      <w:r w:rsidR="00CD7565" w:rsidRPr="00C81207">
        <w:rPr>
          <w:lang w:eastAsia="en-US"/>
        </w:rPr>
        <w:t>comprised</w:t>
      </w:r>
      <w:r w:rsidRPr="00C81207">
        <w:rPr>
          <w:lang w:eastAsia="en-US"/>
        </w:rPr>
        <w:t xml:space="preserve"> 16.5% on accommodation services, 27.5% on </w:t>
      </w:r>
      <w:r w:rsidR="00EC32E7" w:rsidRPr="00C81207">
        <w:rPr>
          <w:lang w:eastAsia="en-US"/>
        </w:rPr>
        <w:t>food and beverage serving services</w:t>
      </w:r>
      <w:r w:rsidRPr="00C81207">
        <w:rPr>
          <w:lang w:eastAsia="en-US"/>
        </w:rPr>
        <w:t xml:space="preserve">, </w:t>
      </w:r>
      <w:r w:rsidR="001F451E" w:rsidRPr="00C81207">
        <w:rPr>
          <w:lang w:eastAsia="en-US"/>
        </w:rPr>
        <w:t>35.6</w:t>
      </w:r>
      <w:r w:rsidRPr="00C81207">
        <w:rPr>
          <w:lang w:eastAsia="en-US"/>
        </w:rPr>
        <w:t>% on shopping, 12.</w:t>
      </w:r>
      <w:r w:rsidR="001F451E" w:rsidRPr="00C81207">
        <w:rPr>
          <w:lang w:eastAsia="en-US"/>
        </w:rPr>
        <w:t>9</w:t>
      </w:r>
      <w:r w:rsidRPr="00C81207">
        <w:rPr>
          <w:lang w:eastAsia="en-US"/>
        </w:rPr>
        <w:t xml:space="preserve">% on </w:t>
      </w:r>
      <w:r w:rsidR="00EC32E7" w:rsidRPr="00C81207">
        <w:rPr>
          <w:lang w:eastAsia="en-US"/>
        </w:rPr>
        <w:t>passenger transport and communication services</w:t>
      </w:r>
      <w:r w:rsidRPr="00C81207">
        <w:rPr>
          <w:lang w:eastAsia="en-US"/>
        </w:rPr>
        <w:t xml:space="preserve"> and </w:t>
      </w:r>
      <w:r w:rsidR="001F451E" w:rsidRPr="00C81207">
        <w:rPr>
          <w:lang w:eastAsia="en-US"/>
        </w:rPr>
        <w:t>7.5</w:t>
      </w:r>
      <w:r w:rsidRPr="00C81207">
        <w:rPr>
          <w:lang w:eastAsia="en-US"/>
        </w:rPr>
        <w:t xml:space="preserve">% on </w:t>
      </w:r>
      <w:r w:rsidR="00D62CCB">
        <w:rPr>
          <w:lang w:eastAsia="en-US"/>
        </w:rPr>
        <w:t>other expenses</w:t>
      </w:r>
      <w:r w:rsidR="003E5637">
        <w:rPr>
          <w:lang w:eastAsia="en-US"/>
        </w:rPr>
        <w:t>.</w:t>
      </w:r>
    </w:p>
    <w:p w:rsidR="00841100" w:rsidRPr="00C81207" w:rsidRDefault="00841100" w:rsidP="00841100">
      <w:pPr>
        <w:bidi w:val="0"/>
        <w:jc w:val="lowKashida"/>
        <w:rPr>
          <w:lang w:eastAsia="en-US"/>
        </w:rPr>
      </w:pPr>
    </w:p>
    <w:p w:rsidR="006A3758" w:rsidRDefault="00841100" w:rsidP="00B61420">
      <w:pPr>
        <w:tabs>
          <w:tab w:val="left" w:pos="3626"/>
        </w:tabs>
        <w:jc w:val="center"/>
        <w:rPr>
          <w:rFonts w:cs="Simplified Arabic"/>
          <w:b/>
          <w:sz w:val="22"/>
          <w:szCs w:val="22"/>
        </w:rPr>
      </w:pPr>
      <w:r w:rsidRPr="00C81207">
        <w:rPr>
          <w:rFonts w:cs="Simplified Arabic"/>
          <w:b/>
          <w:sz w:val="22"/>
          <w:szCs w:val="22"/>
        </w:rPr>
        <w:t xml:space="preserve">Percentage distribution </w:t>
      </w:r>
      <w:r w:rsidR="00D37B37" w:rsidRPr="00C81207">
        <w:rPr>
          <w:rFonts w:cs="Simplified Arabic"/>
          <w:b/>
          <w:sz w:val="22"/>
          <w:szCs w:val="22"/>
        </w:rPr>
        <w:t>o</w:t>
      </w:r>
      <w:r w:rsidRPr="00C81207">
        <w:rPr>
          <w:rFonts w:cs="Simplified Arabic"/>
          <w:b/>
          <w:sz w:val="22"/>
          <w:szCs w:val="22"/>
        </w:rPr>
        <w:t xml:space="preserve">f expenses of internal tourism </w:t>
      </w:r>
      <w:r w:rsidR="00B61420" w:rsidRPr="00B61420">
        <w:rPr>
          <w:rFonts w:cs="Simplified Arabic"/>
          <w:b/>
          <w:sz w:val="22"/>
          <w:szCs w:val="22"/>
        </w:rPr>
        <w:t xml:space="preserve">consumption </w:t>
      </w:r>
      <w:r w:rsidR="007D2AAC" w:rsidRPr="00C81207">
        <w:rPr>
          <w:rFonts w:cs="Simplified Arabic"/>
          <w:b/>
          <w:sz w:val="22"/>
          <w:szCs w:val="22"/>
        </w:rPr>
        <w:t>in Palestine</w:t>
      </w:r>
    </w:p>
    <w:p w:rsidR="00841100" w:rsidRPr="00C81207" w:rsidRDefault="00841100" w:rsidP="00B61420">
      <w:pPr>
        <w:tabs>
          <w:tab w:val="left" w:pos="3626"/>
        </w:tabs>
        <w:jc w:val="center"/>
        <w:rPr>
          <w:rFonts w:cs="Simplified Arabic"/>
          <w:b/>
          <w:sz w:val="22"/>
          <w:szCs w:val="22"/>
          <w:rtl/>
        </w:rPr>
      </w:pPr>
      <w:r w:rsidRPr="00C81207">
        <w:rPr>
          <w:rFonts w:cs="Simplified Arabic"/>
          <w:b/>
          <w:sz w:val="22"/>
          <w:szCs w:val="22"/>
        </w:rPr>
        <w:t xml:space="preserve"> by </w:t>
      </w:r>
      <w:r w:rsidR="004B257C" w:rsidRPr="00C81207">
        <w:rPr>
          <w:rFonts w:cs="Simplified Arabic"/>
          <w:b/>
          <w:sz w:val="22"/>
          <w:szCs w:val="22"/>
        </w:rPr>
        <w:t>product</w:t>
      </w:r>
      <w:r w:rsidRPr="00C81207">
        <w:rPr>
          <w:rFonts w:cs="Simplified Arabic"/>
          <w:b/>
          <w:sz w:val="22"/>
          <w:szCs w:val="22"/>
        </w:rPr>
        <w:t>, 2009</w:t>
      </w:r>
    </w:p>
    <w:tbl>
      <w:tblPr>
        <w:tblStyle w:val="TableGrid"/>
        <w:bidiVisual/>
        <w:tblW w:w="0" w:type="auto"/>
        <w:tblLook w:val="04A0"/>
      </w:tblPr>
      <w:tblGrid>
        <w:gridCol w:w="9287"/>
      </w:tblGrid>
      <w:tr w:rsidR="00841100" w:rsidRPr="00C81207" w:rsidTr="004B257C">
        <w:trPr>
          <w:trHeight w:val="4237"/>
        </w:trPr>
        <w:tc>
          <w:tcPr>
            <w:tcW w:w="9287" w:type="dxa"/>
          </w:tcPr>
          <w:p w:rsidR="00841100" w:rsidRPr="00C81207" w:rsidRDefault="00841100" w:rsidP="00D62CCB">
            <w:pPr>
              <w:jc w:val="center"/>
              <w:rPr>
                <w:bCs/>
                <w:sz w:val="22"/>
                <w:szCs w:val="22"/>
                <w:rtl/>
              </w:rPr>
            </w:pPr>
            <w:r w:rsidRPr="00C81207">
              <w:rPr>
                <w:bCs/>
                <w:noProof/>
                <w:sz w:val="22"/>
                <w:szCs w:val="22"/>
                <w:rtl/>
                <w:lang w:eastAsia="en-US"/>
              </w:rPr>
              <w:drawing>
                <wp:inline distT="0" distB="0" distL="0" distR="0">
                  <wp:extent cx="5401945" cy="2657475"/>
                  <wp:effectExtent l="19050" t="0" r="8255" b="0"/>
                  <wp:docPr id="2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41100" w:rsidRDefault="00841100" w:rsidP="0006558B">
      <w:pPr>
        <w:jc w:val="center"/>
        <w:rPr>
          <w:lang w:eastAsia="en-US"/>
        </w:rPr>
      </w:pPr>
    </w:p>
    <w:p w:rsidR="00D62CCB" w:rsidRPr="00C81207" w:rsidRDefault="00D62CCB" w:rsidP="0006558B">
      <w:pPr>
        <w:jc w:val="center"/>
        <w:rPr>
          <w:rtl/>
          <w:lang w:eastAsia="en-US"/>
        </w:rPr>
      </w:pPr>
    </w:p>
    <w:p w:rsidR="009701E8" w:rsidRPr="00C81207" w:rsidRDefault="004B257C" w:rsidP="004B257C">
      <w:pPr>
        <w:pStyle w:val="ListParagraph"/>
        <w:numPr>
          <w:ilvl w:val="1"/>
          <w:numId w:val="15"/>
        </w:numPr>
        <w:bidi w:val="0"/>
        <w:jc w:val="lowKashida"/>
        <w:rPr>
          <w:b/>
          <w:bCs/>
        </w:rPr>
      </w:pPr>
      <w:r w:rsidRPr="00C81207">
        <w:rPr>
          <w:b/>
          <w:bCs/>
        </w:rPr>
        <w:t>O</w:t>
      </w:r>
      <w:r w:rsidR="009701E8" w:rsidRPr="00C81207">
        <w:rPr>
          <w:b/>
          <w:bCs/>
        </w:rPr>
        <w:t xml:space="preserve">utbound tourism </w:t>
      </w:r>
      <w:r w:rsidRPr="00C81207">
        <w:rPr>
          <w:b/>
          <w:bCs/>
        </w:rPr>
        <w:t xml:space="preserve">expenditure </w:t>
      </w:r>
      <w:r w:rsidR="009701E8" w:rsidRPr="00C81207">
        <w:rPr>
          <w:b/>
          <w:bCs/>
        </w:rPr>
        <w:t>for Palestinians abroad</w:t>
      </w:r>
    </w:p>
    <w:p w:rsidR="009701E8" w:rsidRPr="00C81207" w:rsidRDefault="009701E8" w:rsidP="00D62CCB">
      <w:pPr>
        <w:bidi w:val="0"/>
        <w:jc w:val="lowKashida"/>
        <w:rPr>
          <w:lang w:eastAsia="en-US"/>
        </w:rPr>
      </w:pPr>
      <w:r w:rsidRPr="00C81207">
        <w:t xml:space="preserve">The final findings of </w:t>
      </w:r>
      <w:r w:rsidR="00CD7565" w:rsidRPr="00C81207">
        <w:t xml:space="preserve">the </w:t>
      </w:r>
      <w:r w:rsidR="00D37B37" w:rsidRPr="00C81207">
        <w:t>T</w:t>
      </w:r>
      <w:r w:rsidRPr="00C81207">
        <w:t xml:space="preserve">ourism </w:t>
      </w:r>
      <w:r w:rsidR="00D37B37" w:rsidRPr="00C81207">
        <w:t>S</w:t>
      </w:r>
      <w:r w:rsidRPr="00C81207">
        <w:t xml:space="preserve">atellite </w:t>
      </w:r>
      <w:r w:rsidR="00D37B37" w:rsidRPr="00C81207">
        <w:t>A</w:t>
      </w:r>
      <w:r w:rsidRPr="00C81207">
        <w:t xml:space="preserve">ccount </w:t>
      </w:r>
      <w:r w:rsidRPr="00C81207">
        <w:rPr>
          <w:lang w:eastAsia="en-US"/>
        </w:rPr>
        <w:t>for 2009 for Palestine indicate that total expenditure o</w:t>
      </w:r>
      <w:r w:rsidR="00CD7565" w:rsidRPr="00C81207">
        <w:rPr>
          <w:lang w:eastAsia="en-US"/>
        </w:rPr>
        <w:t>n</w:t>
      </w:r>
      <w:r w:rsidRPr="00C81207">
        <w:rPr>
          <w:lang w:eastAsia="en-US"/>
        </w:rPr>
        <w:t xml:space="preserve"> </w:t>
      </w:r>
      <w:r w:rsidR="00CB416E" w:rsidRPr="00C81207">
        <w:rPr>
          <w:lang w:eastAsia="en-US"/>
        </w:rPr>
        <w:t>outbound</w:t>
      </w:r>
      <w:r w:rsidRPr="00C81207">
        <w:rPr>
          <w:lang w:eastAsia="en-US"/>
        </w:rPr>
        <w:t xml:space="preserve"> tourism</w:t>
      </w:r>
      <w:r w:rsidR="00CB416E" w:rsidRPr="00C81207">
        <w:rPr>
          <w:lang w:eastAsia="en-US"/>
        </w:rPr>
        <w:t xml:space="preserve"> </w:t>
      </w:r>
      <w:r w:rsidR="00CD7565" w:rsidRPr="00C81207">
        <w:rPr>
          <w:lang w:eastAsia="en-US"/>
        </w:rPr>
        <w:t>by</w:t>
      </w:r>
      <w:r w:rsidR="00CB416E" w:rsidRPr="00C81207">
        <w:rPr>
          <w:lang w:eastAsia="en-US"/>
        </w:rPr>
        <w:t xml:space="preserve"> </w:t>
      </w:r>
      <w:r w:rsidR="00E61F28" w:rsidRPr="00C81207">
        <w:rPr>
          <w:lang w:eastAsia="en-US"/>
        </w:rPr>
        <w:t>Palestinians</w:t>
      </w:r>
      <w:r w:rsidR="00CB416E" w:rsidRPr="00C81207">
        <w:rPr>
          <w:lang w:eastAsia="en-US"/>
        </w:rPr>
        <w:t xml:space="preserve"> abroad</w:t>
      </w:r>
      <w:r w:rsidRPr="00C81207">
        <w:rPr>
          <w:lang w:eastAsia="en-US"/>
        </w:rPr>
        <w:t xml:space="preserve"> </w:t>
      </w:r>
      <w:r w:rsidR="00CD7565" w:rsidRPr="00C81207">
        <w:rPr>
          <w:lang w:eastAsia="en-US"/>
        </w:rPr>
        <w:t>was</w:t>
      </w:r>
      <w:r w:rsidRPr="00C81207">
        <w:rPr>
          <w:lang w:eastAsia="en-US"/>
        </w:rPr>
        <w:t xml:space="preserve"> </w:t>
      </w:r>
      <w:r w:rsidR="00E61F28" w:rsidRPr="00C81207">
        <w:rPr>
          <w:lang w:eastAsia="en-US"/>
        </w:rPr>
        <w:t>183.2</w:t>
      </w:r>
      <w:r w:rsidRPr="00C81207">
        <w:rPr>
          <w:lang w:eastAsia="en-US"/>
        </w:rPr>
        <w:t xml:space="preserve"> USD million, </w:t>
      </w:r>
      <w:r w:rsidR="00E61F28" w:rsidRPr="00C81207">
        <w:rPr>
          <w:lang w:eastAsia="en-US"/>
        </w:rPr>
        <w:t>includ</w:t>
      </w:r>
      <w:r w:rsidR="00CD7565" w:rsidRPr="00C81207">
        <w:rPr>
          <w:lang w:eastAsia="en-US"/>
        </w:rPr>
        <w:t>ing</w:t>
      </w:r>
      <w:r w:rsidR="00E61F28" w:rsidRPr="00C81207">
        <w:rPr>
          <w:lang w:eastAsia="en-US"/>
        </w:rPr>
        <w:t xml:space="preserve"> </w:t>
      </w:r>
      <w:r w:rsidR="00F212D2" w:rsidRPr="00C81207">
        <w:rPr>
          <w:lang w:eastAsia="en-US"/>
        </w:rPr>
        <w:t xml:space="preserve">outbound </w:t>
      </w:r>
      <w:r w:rsidR="00E61F28" w:rsidRPr="00C81207">
        <w:rPr>
          <w:lang w:eastAsia="en-US"/>
        </w:rPr>
        <w:t xml:space="preserve">overnight visitors and </w:t>
      </w:r>
      <w:r w:rsidR="00F212D2" w:rsidRPr="00C81207">
        <w:rPr>
          <w:lang w:eastAsia="en-US"/>
        </w:rPr>
        <w:t>outbound</w:t>
      </w:r>
      <w:r w:rsidR="00E61F28" w:rsidRPr="00C81207">
        <w:rPr>
          <w:lang w:eastAsia="en-US"/>
        </w:rPr>
        <w:t xml:space="preserve"> same day visitors</w:t>
      </w:r>
      <w:r w:rsidR="00CD7565" w:rsidRPr="00C81207">
        <w:rPr>
          <w:lang w:eastAsia="en-US"/>
        </w:rPr>
        <w:t>.</w:t>
      </w:r>
      <w:r w:rsidRPr="00C81207">
        <w:rPr>
          <w:lang w:eastAsia="en-US"/>
        </w:rPr>
        <w:t xml:space="preserve"> the percentage contribution of expenditure </w:t>
      </w:r>
      <w:r w:rsidR="00CD7565" w:rsidRPr="00C81207">
        <w:rPr>
          <w:lang w:eastAsia="en-US"/>
        </w:rPr>
        <w:t>comprised</w:t>
      </w:r>
      <w:r w:rsidRPr="00C81207">
        <w:rPr>
          <w:lang w:eastAsia="en-US"/>
        </w:rPr>
        <w:t xml:space="preserve"> </w:t>
      </w:r>
      <w:r w:rsidR="00F212D2" w:rsidRPr="00C81207">
        <w:rPr>
          <w:lang w:eastAsia="en-US"/>
        </w:rPr>
        <w:t>3.8</w:t>
      </w:r>
      <w:r w:rsidRPr="00C81207">
        <w:rPr>
          <w:lang w:eastAsia="en-US"/>
        </w:rPr>
        <w:t xml:space="preserve">% on accommodation services, </w:t>
      </w:r>
      <w:r w:rsidR="00F212D2" w:rsidRPr="00C81207">
        <w:rPr>
          <w:lang w:eastAsia="en-US"/>
        </w:rPr>
        <w:t>13.2</w:t>
      </w:r>
      <w:r w:rsidRPr="00C81207">
        <w:rPr>
          <w:lang w:eastAsia="en-US"/>
        </w:rPr>
        <w:t xml:space="preserve">% on </w:t>
      </w:r>
      <w:r w:rsidR="00EC32E7" w:rsidRPr="00C81207">
        <w:rPr>
          <w:lang w:eastAsia="en-US"/>
        </w:rPr>
        <w:t>food and beverage serving services</w:t>
      </w:r>
      <w:r w:rsidRPr="00C81207">
        <w:rPr>
          <w:lang w:eastAsia="en-US"/>
        </w:rPr>
        <w:t xml:space="preserve">, </w:t>
      </w:r>
      <w:r w:rsidR="00F212D2" w:rsidRPr="00C81207">
        <w:rPr>
          <w:lang w:eastAsia="en-US"/>
        </w:rPr>
        <w:t>28.2</w:t>
      </w:r>
      <w:r w:rsidRPr="00C81207">
        <w:rPr>
          <w:lang w:eastAsia="en-US"/>
        </w:rPr>
        <w:t xml:space="preserve">% on shopping, </w:t>
      </w:r>
      <w:r w:rsidR="00E620AB" w:rsidRPr="00C81207">
        <w:rPr>
          <w:lang w:eastAsia="en-US"/>
        </w:rPr>
        <w:t>26.7</w:t>
      </w:r>
      <w:r w:rsidRPr="00C81207">
        <w:rPr>
          <w:lang w:eastAsia="en-US"/>
        </w:rPr>
        <w:t xml:space="preserve">% on </w:t>
      </w:r>
      <w:r w:rsidR="00EC32E7" w:rsidRPr="00C81207">
        <w:rPr>
          <w:lang w:eastAsia="en-US"/>
        </w:rPr>
        <w:t>passenger transport and communication services</w:t>
      </w:r>
      <w:r w:rsidRPr="00C81207">
        <w:rPr>
          <w:lang w:eastAsia="en-US"/>
        </w:rPr>
        <w:t xml:space="preserve"> and </w:t>
      </w:r>
      <w:r w:rsidR="00F212D2" w:rsidRPr="00C81207">
        <w:rPr>
          <w:lang w:eastAsia="en-US"/>
        </w:rPr>
        <w:t>28.1</w:t>
      </w:r>
      <w:r w:rsidRPr="00C81207">
        <w:rPr>
          <w:lang w:eastAsia="en-US"/>
        </w:rPr>
        <w:t xml:space="preserve">% on other </w:t>
      </w:r>
      <w:r w:rsidR="00D62CCB">
        <w:rPr>
          <w:lang w:eastAsia="en-US"/>
        </w:rPr>
        <w:t>expenses</w:t>
      </w:r>
      <w:r w:rsidRPr="00C81207">
        <w:rPr>
          <w:lang w:eastAsia="en-US"/>
        </w:rPr>
        <w:t>.</w:t>
      </w:r>
    </w:p>
    <w:p w:rsidR="009701E8" w:rsidRPr="00C81207" w:rsidRDefault="009701E8" w:rsidP="009701E8">
      <w:pPr>
        <w:bidi w:val="0"/>
        <w:jc w:val="lowKashida"/>
        <w:rPr>
          <w:lang w:eastAsia="en-US"/>
        </w:rPr>
      </w:pPr>
    </w:p>
    <w:p w:rsidR="009701E8" w:rsidRPr="00C81207" w:rsidRDefault="004B257C" w:rsidP="004B257C">
      <w:pPr>
        <w:tabs>
          <w:tab w:val="left" w:pos="3626"/>
        </w:tabs>
        <w:jc w:val="center"/>
        <w:rPr>
          <w:rFonts w:cs="Simplified Arabic"/>
          <w:b/>
          <w:sz w:val="22"/>
          <w:szCs w:val="22"/>
          <w:rtl/>
        </w:rPr>
      </w:pPr>
      <w:r w:rsidRPr="00C81207">
        <w:rPr>
          <w:rFonts w:cs="Simplified Arabic"/>
          <w:b/>
          <w:sz w:val="22"/>
          <w:szCs w:val="22"/>
        </w:rPr>
        <w:t xml:space="preserve">Percentage distribution </w:t>
      </w:r>
      <w:r w:rsidR="009701E8" w:rsidRPr="00C81207">
        <w:rPr>
          <w:rFonts w:cs="Simplified Arabic"/>
          <w:b/>
          <w:sz w:val="22"/>
          <w:szCs w:val="22"/>
        </w:rPr>
        <w:t>of outbound tourism expenditure</w:t>
      </w:r>
      <w:r w:rsidR="00157F72" w:rsidRPr="00C81207">
        <w:rPr>
          <w:rFonts w:cs="Simplified Arabic"/>
          <w:b/>
          <w:sz w:val="22"/>
          <w:szCs w:val="22"/>
        </w:rPr>
        <w:t xml:space="preserve"> </w:t>
      </w:r>
      <w:r w:rsidR="009701E8" w:rsidRPr="00C81207">
        <w:rPr>
          <w:rFonts w:cs="Simplified Arabic"/>
          <w:b/>
          <w:sz w:val="22"/>
          <w:szCs w:val="22"/>
        </w:rPr>
        <w:t xml:space="preserve">by </w:t>
      </w:r>
      <w:r w:rsidRPr="00C81207">
        <w:rPr>
          <w:rFonts w:cs="Simplified Arabic"/>
          <w:b/>
          <w:sz w:val="22"/>
          <w:szCs w:val="22"/>
        </w:rPr>
        <w:t>product</w:t>
      </w:r>
      <w:r w:rsidR="009701E8" w:rsidRPr="00C81207">
        <w:rPr>
          <w:rFonts w:cs="Simplified Arabic"/>
          <w:b/>
          <w:sz w:val="22"/>
          <w:szCs w:val="22"/>
        </w:rPr>
        <w:t>, 2009</w:t>
      </w:r>
    </w:p>
    <w:p w:rsidR="009701E8" w:rsidRPr="00C81207" w:rsidRDefault="009701E8" w:rsidP="009701E8">
      <w:pPr>
        <w:bidi w:val="0"/>
        <w:jc w:val="lowKashida"/>
        <w:rPr>
          <w:lang w:eastAsia="en-US"/>
        </w:rPr>
      </w:pPr>
    </w:p>
    <w:tbl>
      <w:tblPr>
        <w:tblStyle w:val="TableGrid"/>
        <w:bidiVisual/>
        <w:tblW w:w="0" w:type="auto"/>
        <w:tblLook w:val="04A0"/>
      </w:tblPr>
      <w:tblGrid>
        <w:gridCol w:w="9287"/>
      </w:tblGrid>
      <w:tr w:rsidR="009701E8" w:rsidRPr="00C81207" w:rsidTr="00D62CCB">
        <w:tc>
          <w:tcPr>
            <w:tcW w:w="9287" w:type="dxa"/>
          </w:tcPr>
          <w:p w:rsidR="009701E8" w:rsidRPr="00C81207" w:rsidRDefault="009701E8" w:rsidP="00D62CCB">
            <w:pPr>
              <w:jc w:val="center"/>
              <w:rPr>
                <w:bCs/>
                <w:sz w:val="22"/>
                <w:szCs w:val="22"/>
                <w:rtl/>
              </w:rPr>
            </w:pPr>
            <w:r w:rsidRPr="00C81207">
              <w:rPr>
                <w:bCs/>
                <w:noProof/>
                <w:sz w:val="22"/>
                <w:szCs w:val="22"/>
                <w:rtl/>
                <w:lang w:eastAsia="en-US"/>
              </w:rPr>
              <w:drawing>
                <wp:inline distT="0" distB="0" distL="0" distR="0">
                  <wp:extent cx="5486400" cy="3200400"/>
                  <wp:effectExtent l="19050" t="0" r="0" b="0"/>
                  <wp:docPr id="2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701E8" w:rsidRPr="00C81207" w:rsidRDefault="009701E8" w:rsidP="009701E8">
      <w:pPr>
        <w:jc w:val="both"/>
        <w:rPr>
          <w:rFonts w:cs="Simplified Arabic"/>
          <w:bCs/>
        </w:rPr>
      </w:pPr>
    </w:p>
    <w:p w:rsidR="00C935A3" w:rsidRPr="00C81207" w:rsidRDefault="00C935A3">
      <w:pPr>
        <w:bidi w:val="0"/>
        <w:rPr>
          <w:rFonts w:cs="Simplified Arabic"/>
          <w:rtl/>
        </w:rPr>
      </w:pPr>
      <w:r w:rsidRPr="00C81207">
        <w:rPr>
          <w:rFonts w:cs="Simplified Arabic"/>
          <w:rtl/>
        </w:rPr>
        <w:br w:type="page"/>
      </w:r>
    </w:p>
    <w:p w:rsidR="00A11EF9" w:rsidRPr="00C81207" w:rsidRDefault="00A11EF9">
      <w:pPr>
        <w:bidi w:val="0"/>
      </w:pPr>
      <w:r w:rsidRPr="00C81207">
        <w:br w:type="page"/>
      </w:r>
    </w:p>
    <w:p w:rsidR="00C935A3" w:rsidRPr="00C81207" w:rsidRDefault="00C935A3" w:rsidP="00C935A3">
      <w:pPr>
        <w:bidi w:val="0"/>
        <w:spacing w:line="276" w:lineRule="auto"/>
        <w:jc w:val="center"/>
      </w:pPr>
      <w:r w:rsidRPr="00C81207">
        <w:t>Chapter Two</w:t>
      </w:r>
    </w:p>
    <w:p w:rsidR="00C935A3" w:rsidRPr="00C81207" w:rsidRDefault="00C935A3" w:rsidP="00C935A3">
      <w:pPr>
        <w:pStyle w:val="Heading1"/>
        <w:tabs>
          <w:tab w:val="right" w:pos="3600"/>
        </w:tabs>
        <w:rPr>
          <w:szCs w:val="28"/>
        </w:rPr>
      </w:pPr>
    </w:p>
    <w:p w:rsidR="00C935A3" w:rsidRPr="00C81207" w:rsidRDefault="00C935A3" w:rsidP="00C935A3">
      <w:pPr>
        <w:pStyle w:val="Heading1"/>
        <w:tabs>
          <w:tab w:val="right" w:pos="3600"/>
        </w:tabs>
        <w:rPr>
          <w:szCs w:val="28"/>
        </w:rPr>
      </w:pPr>
      <w:r w:rsidRPr="00C81207">
        <w:rPr>
          <w:szCs w:val="28"/>
        </w:rPr>
        <w:t>Methodology and Data Quality</w:t>
      </w:r>
    </w:p>
    <w:p w:rsidR="00C935A3" w:rsidRPr="00C81207" w:rsidRDefault="00C935A3" w:rsidP="00C935A3">
      <w:pPr>
        <w:pStyle w:val="Heading1"/>
        <w:jc w:val="left"/>
        <w:rPr>
          <w:sz w:val="24"/>
          <w:szCs w:val="24"/>
        </w:rPr>
      </w:pPr>
    </w:p>
    <w:p w:rsidR="00652FC8" w:rsidRPr="00C81207" w:rsidRDefault="00C935A3" w:rsidP="00652FC8">
      <w:pPr>
        <w:pStyle w:val="BodyText2"/>
      </w:pPr>
      <w:r w:rsidRPr="00C81207">
        <w:t xml:space="preserve">The methodology </w:t>
      </w:r>
      <w:r w:rsidR="00550CCC" w:rsidRPr="00C81207">
        <w:t xml:space="preserve">for the </w:t>
      </w:r>
      <w:r w:rsidRPr="00C81207">
        <w:t>compil</w:t>
      </w:r>
      <w:r w:rsidR="00550CCC" w:rsidRPr="00C81207">
        <w:t>ation of the</w:t>
      </w:r>
      <w:r w:rsidRPr="00C81207">
        <w:t xml:space="preserve"> </w:t>
      </w:r>
      <w:r w:rsidR="00652FC8" w:rsidRPr="00C81207">
        <w:t>Tourism Sat</w:t>
      </w:r>
      <w:r w:rsidR="00550CCC" w:rsidRPr="00C81207">
        <w:t>e</w:t>
      </w:r>
      <w:r w:rsidR="00652FC8" w:rsidRPr="00C81207">
        <w:t>llite</w:t>
      </w:r>
      <w:r w:rsidRPr="00C81207">
        <w:t xml:space="preserve"> Account</w:t>
      </w:r>
      <w:r w:rsidR="00652FC8" w:rsidRPr="00C81207">
        <w:t xml:space="preserve"> (TSA)</w:t>
      </w:r>
      <w:r w:rsidRPr="00C81207">
        <w:t xml:space="preserve"> at current prices for </w:t>
      </w:r>
      <w:r w:rsidR="00652FC8" w:rsidRPr="00C81207">
        <w:t>2009</w:t>
      </w:r>
      <w:r w:rsidRPr="00C81207">
        <w:t xml:space="preserve"> </w:t>
      </w:r>
      <w:r w:rsidR="00095175" w:rsidRPr="00C81207">
        <w:t xml:space="preserve">was based </w:t>
      </w:r>
      <w:r w:rsidRPr="00C81207">
        <w:t>on data tabulation a</w:t>
      </w:r>
      <w:r w:rsidR="00095175" w:rsidRPr="00C81207">
        <w:t>nd</w:t>
      </w:r>
      <w:r w:rsidRPr="00C81207">
        <w:t xml:space="preserve"> </w:t>
      </w:r>
      <w:r w:rsidR="00095175" w:rsidRPr="00C81207">
        <w:t xml:space="preserve">the </w:t>
      </w:r>
      <w:r w:rsidRPr="00C81207">
        <w:t xml:space="preserve">processing of data from all available sources to measure expenditure by </w:t>
      </w:r>
      <w:r w:rsidR="00652FC8" w:rsidRPr="00C81207">
        <w:t xml:space="preserve">type and </w:t>
      </w:r>
      <w:r w:rsidR="00550CCC" w:rsidRPr="00C81207">
        <w:t xml:space="preserve">by </w:t>
      </w:r>
      <w:r w:rsidR="00652FC8" w:rsidRPr="00C81207">
        <w:t>categor</w:t>
      </w:r>
      <w:r w:rsidR="00550CCC" w:rsidRPr="00C81207">
        <w:t>y</w:t>
      </w:r>
      <w:r w:rsidR="00652FC8" w:rsidRPr="00C81207">
        <w:t xml:space="preserve"> of tourist for the first four tables of</w:t>
      </w:r>
      <w:r w:rsidR="00095175" w:rsidRPr="00C81207">
        <w:t xml:space="preserve"> the</w:t>
      </w:r>
      <w:r w:rsidR="00652FC8" w:rsidRPr="00C81207">
        <w:t xml:space="preserve"> TSA</w:t>
      </w:r>
      <w:r w:rsidR="007854B0" w:rsidRPr="00C81207">
        <w:t>,</w:t>
      </w:r>
      <w:r w:rsidR="00652FC8" w:rsidRPr="00C81207">
        <w:t xml:space="preserve"> as </w:t>
      </w:r>
      <w:r w:rsidR="00550CCC" w:rsidRPr="00C81207">
        <w:t xml:space="preserve">per the </w:t>
      </w:r>
      <w:r w:rsidR="00652FC8" w:rsidRPr="00C81207">
        <w:t>Tourism Satellite Account</w:t>
      </w:r>
      <w:r w:rsidR="00095175" w:rsidRPr="00C81207">
        <w:t xml:space="preserve"> </w:t>
      </w:r>
      <w:r w:rsidR="00652FC8" w:rsidRPr="00C81207">
        <w:t>Recommended Framework 2008</w:t>
      </w:r>
      <w:r w:rsidR="00550CCC" w:rsidRPr="00C81207">
        <w:t xml:space="preserve"> manual</w:t>
      </w:r>
      <w:r w:rsidR="00652FC8" w:rsidRPr="00C81207">
        <w:t xml:space="preserve"> </w:t>
      </w:r>
      <w:r w:rsidR="00550CCC" w:rsidRPr="00C81207">
        <w:t xml:space="preserve">published </w:t>
      </w:r>
      <w:r w:rsidR="00652FC8" w:rsidRPr="00C81207">
        <w:t>by UNWTO</w:t>
      </w:r>
      <w:r w:rsidR="00095175" w:rsidRPr="00C81207">
        <w:t>:</w:t>
      </w:r>
      <w:r w:rsidR="00652FC8" w:rsidRPr="00C81207">
        <w:t xml:space="preserve"> </w:t>
      </w:r>
      <w:r w:rsidR="00095175" w:rsidRPr="00C81207">
        <w:t xml:space="preserve"> th</w:t>
      </w:r>
      <w:r w:rsidR="007854B0" w:rsidRPr="00C81207">
        <w:t xml:space="preserve">ese four tables cover </w:t>
      </w:r>
      <w:r w:rsidR="00550CCC" w:rsidRPr="00C81207">
        <w:t>i</w:t>
      </w:r>
      <w:r w:rsidR="00B137C6" w:rsidRPr="00C81207">
        <w:t>n</w:t>
      </w:r>
      <w:r w:rsidR="00652FC8" w:rsidRPr="00C81207">
        <w:t>bo</w:t>
      </w:r>
      <w:r w:rsidR="00550CCC" w:rsidRPr="00C81207">
        <w:t>u</w:t>
      </w:r>
      <w:r w:rsidR="00652FC8" w:rsidRPr="00C81207">
        <w:t>nd, domestic, outbound</w:t>
      </w:r>
      <w:r w:rsidR="007854B0" w:rsidRPr="00C81207">
        <w:t xml:space="preserve"> and</w:t>
      </w:r>
      <w:r w:rsidR="00652FC8" w:rsidRPr="00C81207">
        <w:t xml:space="preserve"> </w:t>
      </w:r>
      <w:r w:rsidR="00550CCC" w:rsidRPr="00C81207">
        <w:t>i</w:t>
      </w:r>
      <w:r w:rsidR="00652FC8" w:rsidRPr="00C81207">
        <w:t>nternal</w:t>
      </w:r>
      <w:r w:rsidR="007854B0" w:rsidRPr="00C81207">
        <w:t xml:space="preserve"> tourism</w:t>
      </w:r>
      <w:r w:rsidR="00652FC8" w:rsidRPr="00C81207">
        <w:t>.</w:t>
      </w:r>
    </w:p>
    <w:p w:rsidR="00652FC8" w:rsidRPr="00C81207" w:rsidRDefault="00652FC8" w:rsidP="00652FC8">
      <w:pPr>
        <w:pStyle w:val="BodyText2"/>
      </w:pPr>
    </w:p>
    <w:p w:rsidR="00C935A3" w:rsidRPr="00C81207" w:rsidRDefault="00550CCC" w:rsidP="00B137C6">
      <w:pPr>
        <w:pStyle w:val="BodyText2"/>
      </w:pPr>
      <w:r w:rsidRPr="00C81207">
        <w:t xml:space="preserve">The system used to compile the </w:t>
      </w:r>
      <w:r w:rsidR="007854B0" w:rsidRPr="00C81207">
        <w:t xml:space="preserve">TSA </w:t>
      </w:r>
      <w:r w:rsidR="00B137C6" w:rsidRPr="00C81207">
        <w:t>is consist</w:t>
      </w:r>
      <w:r w:rsidRPr="00C81207">
        <w:t>e</w:t>
      </w:r>
      <w:r w:rsidR="00B137C6" w:rsidRPr="00C81207">
        <w:t>nt and coherent</w:t>
      </w:r>
      <w:r w:rsidR="00652FC8" w:rsidRPr="00C81207">
        <w:t xml:space="preserve"> with </w:t>
      </w:r>
      <w:r w:rsidR="00B137C6" w:rsidRPr="00C81207">
        <w:t xml:space="preserve">the </w:t>
      </w:r>
      <w:r w:rsidR="00652FC8" w:rsidRPr="00C81207">
        <w:t>national account (SNA</w:t>
      </w:r>
      <w:r w:rsidR="00B137C6" w:rsidRPr="00C81207">
        <w:t xml:space="preserve"> </w:t>
      </w:r>
      <w:r w:rsidR="00652FC8" w:rsidRPr="00C81207">
        <w:t xml:space="preserve">2008) and </w:t>
      </w:r>
      <w:r w:rsidRPr="00C81207">
        <w:t>b</w:t>
      </w:r>
      <w:r w:rsidR="00652FC8" w:rsidRPr="00C81207">
        <w:t xml:space="preserve">alance of </w:t>
      </w:r>
      <w:r w:rsidRPr="00C81207">
        <w:t>p</w:t>
      </w:r>
      <w:r w:rsidR="00652FC8" w:rsidRPr="00C81207">
        <w:t>ayment</w:t>
      </w:r>
      <w:r w:rsidR="00B61420">
        <w:t xml:space="preserve"> manual (BPM6</w:t>
      </w:r>
      <w:r w:rsidR="00B137C6" w:rsidRPr="00C81207">
        <w:t>)</w:t>
      </w:r>
      <w:r w:rsidR="00652FC8" w:rsidRPr="00C81207">
        <w:t>.</w:t>
      </w:r>
    </w:p>
    <w:p w:rsidR="00652FC8" w:rsidRPr="00C81207" w:rsidRDefault="00652FC8" w:rsidP="00652FC8">
      <w:pPr>
        <w:pStyle w:val="BodyText2"/>
      </w:pPr>
    </w:p>
    <w:p w:rsidR="006C6353" w:rsidRPr="00C81207" w:rsidRDefault="006C6353" w:rsidP="00652FC8">
      <w:pPr>
        <w:pStyle w:val="BodyText2"/>
      </w:pPr>
    </w:p>
    <w:p w:rsidR="006C6353" w:rsidRPr="00C81207" w:rsidRDefault="004E1F0C" w:rsidP="00C935A3">
      <w:pPr>
        <w:pStyle w:val="Heading1"/>
        <w:jc w:val="left"/>
        <w:rPr>
          <w:sz w:val="24"/>
          <w:szCs w:val="24"/>
          <w:lang w:eastAsia="en-GB"/>
        </w:rPr>
      </w:pPr>
      <w:r w:rsidRPr="00C81207">
        <w:rPr>
          <w:sz w:val="24"/>
          <w:szCs w:val="24"/>
        </w:rPr>
        <w:t xml:space="preserve">2.1 </w:t>
      </w:r>
      <w:r w:rsidR="006C6353" w:rsidRPr="00C81207">
        <w:rPr>
          <w:sz w:val="24"/>
          <w:szCs w:val="24"/>
        </w:rPr>
        <w:t xml:space="preserve">Methodology </w:t>
      </w:r>
    </w:p>
    <w:p w:rsidR="00743FF1" w:rsidRPr="00C81207" w:rsidRDefault="00BC725C" w:rsidP="006C6353">
      <w:pPr>
        <w:pStyle w:val="BodyText2"/>
      </w:pPr>
      <w:r w:rsidRPr="00B61420">
        <w:t>In processing data for 2009, data sets from each given source were treated includes the available classification from the available data sources.</w:t>
      </w:r>
      <w:r w:rsidR="006C6353" w:rsidRPr="00C81207">
        <w:t xml:space="preserve"> </w:t>
      </w:r>
      <w:r w:rsidR="00B80B3F" w:rsidRPr="00C81207">
        <w:t>T</w:t>
      </w:r>
      <w:r w:rsidR="006C6353" w:rsidRPr="00C81207">
        <w:t>he following table provide</w:t>
      </w:r>
      <w:r w:rsidR="00B80B3F" w:rsidRPr="00C81207">
        <w:t>s</w:t>
      </w:r>
      <w:r w:rsidR="006C6353" w:rsidRPr="00C81207">
        <w:t xml:space="preserve"> a</w:t>
      </w:r>
      <w:r w:rsidR="00B80B3F" w:rsidRPr="00C81207">
        <w:t xml:space="preserve"> </w:t>
      </w:r>
      <w:r w:rsidR="006C6353" w:rsidRPr="00C81207">
        <w:t>d</w:t>
      </w:r>
      <w:r w:rsidR="00B80B3F" w:rsidRPr="00C81207">
        <w:t>e</w:t>
      </w:r>
      <w:r w:rsidR="006C6353" w:rsidRPr="00C81207">
        <w:t xml:space="preserve">scription </w:t>
      </w:r>
      <w:r w:rsidR="00B80B3F" w:rsidRPr="00C81207">
        <w:t>o</w:t>
      </w:r>
      <w:r w:rsidR="006C6353" w:rsidRPr="00C81207">
        <w:t>f the methodology of compiling</w:t>
      </w:r>
      <w:r w:rsidR="00743FF1" w:rsidRPr="00C81207">
        <w:t xml:space="preserve"> </w:t>
      </w:r>
      <w:r w:rsidR="00B80B3F" w:rsidRPr="00C81207">
        <w:t xml:space="preserve">the </w:t>
      </w:r>
      <w:r w:rsidR="007854B0" w:rsidRPr="00C81207">
        <w:t>T</w:t>
      </w:r>
      <w:r w:rsidR="00743FF1" w:rsidRPr="00C81207">
        <w:t xml:space="preserve">ourism </w:t>
      </w:r>
      <w:r w:rsidR="007854B0" w:rsidRPr="00C81207">
        <w:t>S</w:t>
      </w:r>
      <w:r w:rsidR="00743FF1" w:rsidRPr="00C81207">
        <w:t>at</w:t>
      </w:r>
      <w:r w:rsidR="00B80B3F" w:rsidRPr="00C81207">
        <w:t>el</w:t>
      </w:r>
      <w:r w:rsidR="00743FF1" w:rsidRPr="00C81207">
        <w:t xml:space="preserve">lite </w:t>
      </w:r>
      <w:r w:rsidR="007854B0" w:rsidRPr="00C81207">
        <w:t>A</w:t>
      </w:r>
      <w:r w:rsidR="00743FF1" w:rsidRPr="00C81207">
        <w:t>ccount for each table.</w:t>
      </w:r>
    </w:p>
    <w:p w:rsidR="00743FF1" w:rsidRPr="00C81207" w:rsidRDefault="00743FF1" w:rsidP="006C6353">
      <w:pPr>
        <w:pStyle w:val="BodyText2"/>
      </w:pPr>
    </w:p>
    <w:tbl>
      <w:tblPr>
        <w:tblStyle w:val="TableGrid"/>
        <w:tblW w:w="0" w:type="auto"/>
        <w:tblLook w:val="04A0"/>
      </w:tblPr>
      <w:tblGrid>
        <w:gridCol w:w="1255"/>
        <w:gridCol w:w="3010"/>
        <w:gridCol w:w="4786"/>
      </w:tblGrid>
      <w:tr w:rsidR="00743FF1" w:rsidRPr="00C81207" w:rsidTr="00EA3F1F">
        <w:tc>
          <w:tcPr>
            <w:tcW w:w="1251" w:type="dxa"/>
          </w:tcPr>
          <w:p w:rsidR="00743FF1" w:rsidRPr="00C81207" w:rsidRDefault="00412903" w:rsidP="00412903">
            <w:pPr>
              <w:bidi w:val="0"/>
              <w:jc w:val="both"/>
              <w:rPr>
                <w:rFonts w:asciiTheme="majorBidi" w:hAnsiTheme="majorBidi" w:cstheme="majorBidi"/>
                <w:b/>
                <w:bCs/>
                <w:sz w:val="22"/>
                <w:szCs w:val="22"/>
              </w:rPr>
            </w:pPr>
            <w:r w:rsidRPr="00C81207">
              <w:rPr>
                <w:rFonts w:asciiTheme="majorBidi" w:hAnsiTheme="majorBidi" w:cstheme="majorBidi"/>
                <w:b/>
                <w:bCs/>
                <w:sz w:val="22"/>
                <w:szCs w:val="22"/>
              </w:rPr>
              <w:t>Table name</w:t>
            </w:r>
          </w:p>
        </w:tc>
        <w:tc>
          <w:tcPr>
            <w:tcW w:w="3010" w:type="dxa"/>
          </w:tcPr>
          <w:p w:rsidR="00743FF1" w:rsidRPr="00C81207" w:rsidRDefault="00412903" w:rsidP="00412903">
            <w:pPr>
              <w:jc w:val="center"/>
              <w:rPr>
                <w:rFonts w:asciiTheme="majorBidi" w:hAnsiTheme="majorBidi" w:cstheme="majorBidi"/>
                <w:b/>
                <w:bCs/>
                <w:sz w:val="22"/>
                <w:szCs w:val="22"/>
                <w:rtl/>
              </w:rPr>
            </w:pPr>
            <w:r w:rsidRPr="00C81207">
              <w:rPr>
                <w:rFonts w:asciiTheme="majorBidi" w:hAnsiTheme="majorBidi" w:cstheme="majorBidi"/>
                <w:b/>
                <w:bCs/>
                <w:sz w:val="22"/>
                <w:szCs w:val="22"/>
              </w:rPr>
              <w:t>Table source</w:t>
            </w:r>
          </w:p>
        </w:tc>
        <w:tc>
          <w:tcPr>
            <w:tcW w:w="4786" w:type="dxa"/>
          </w:tcPr>
          <w:p w:rsidR="00743FF1" w:rsidRPr="00C81207" w:rsidRDefault="00412903" w:rsidP="00ED3BF1">
            <w:pPr>
              <w:bidi w:val="0"/>
              <w:jc w:val="center"/>
              <w:rPr>
                <w:rFonts w:asciiTheme="majorBidi" w:hAnsiTheme="majorBidi" w:cstheme="majorBidi"/>
                <w:b/>
                <w:bCs/>
                <w:sz w:val="22"/>
                <w:szCs w:val="22"/>
                <w:rtl/>
              </w:rPr>
            </w:pPr>
            <w:r w:rsidRPr="00C81207">
              <w:rPr>
                <w:rFonts w:asciiTheme="majorBidi" w:hAnsiTheme="majorBidi" w:cstheme="majorBidi"/>
                <w:b/>
                <w:bCs/>
                <w:sz w:val="22"/>
                <w:szCs w:val="22"/>
              </w:rPr>
              <w:t>Technical notes</w:t>
            </w:r>
          </w:p>
        </w:tc>
      </w:tr>
      <w:tr w:rsidR="00743FF1" w:rsidRPr="00C81207" w:rsidTr="004E1F0C">
        <w:trPr>
          <w:trHeight w:val="693"/>
        </w:trPr>
        <w:tc>
          <w:tcPr>
            <w:tcW w:w="1251" w:type="dxa"/>
          </w:tcPr>
          <w:p w:rsidR="00743FF1" w:rsidRPr="00C81207" w:rsidRDefault="00412903" w:rsidP="000B0D51">
            <w:pPr>
              <w:bidi w:val="0"/>
              <w:rPr>
                <w:rFonts w:asciiTheme="majorBidi" w:hAnsiTheme="majorBidi" w:cstheme="majorBidi"/>
                <w:sz w:val="22"/>
                <w:szCs w:val="22"/>
              </w:rPr>
            </w:pPr>
            <w:r w:rsidRPr="00C81207">
              <w:rPr>
                <w:rFonts w:asciiTheme="majorBidi" w:hAnsiTheme="majorBidi" w:cstheme="majorBidi"/>
                <w:sz w:val="22"/>
                <w:szCs w:val="22"/>
              </w:rPr>
              <w:t>Inbound tourism expenditure for overnight stay</w:t>
            </w:r>
            <w:r w:rsidR="000B0D51" w:rsidRPr="00C81207">
              <w:rPr>
                <w:rFonts w:asciiTheme="majorBidi" w:hAnsiTheme="majorBidi" w:cstheme="majorBidi"/>
                <w:sz w:val="22"/>
                <w:szCs w:val="22"/>
              </w:rPr>
              <w:t>s</w:t>
            </w:r>
          </w:p>
        </w:tc>
        <w:tc>
          <w:tcPr>
            <w:tcW w:w="3010" w:type="dxa"/>
          </w:tcPr>
          <w:p w:rsidR="00743FF1" w:rsidRPr="00C81207" w:rsidRDefault="00412903" w:rsidP="00EA3F1F">
            <w:pPr>
              <w:pStyle w:val="ListParagraph"/>
              <w:numPr>
                <w:ilvl w:val="0"/>
                <w:numId w:val="20"/>
              </w:numPr>
              <w:bidi w:val="0"/>
              <w:ind w:left="167" w:hanging="218"/>
              <w:rPr>
                <w:rFonts w:asciiTheme="majorBidi" w:hAnsiTheme="majorBidi" w:cstheme="majorBidi"/>
                <w:sz w:val="22"/>
                <w:szCs w:val="22"/>
              </w:rPr>
            </w:pPr>
            <w:r w:rsidRPr="00C81207">
              <w:rPr>
                <w:rFonts w:asciiTheme="majorBidi" w:hAnsiTheme="majorBidi" w:cstheme="majorBidi"/>
                <w:sz w:val="22"/>
                <w:szCs w:val="22"/>
              </w:rPr>
              <w:t>Hotel guest survey 2009</w:t>
            </w:r>
          </w:p>
          <w:p w:rsidR="00743FF1" w:rsidRPr="00C81207" w:rsidRDefault="00412903" w:rsidP="00EA3F1F">
            <w:pPr>
              <w:pStyle w:val="ListParagraph"/>
              <w:numPr>
                <w:ilvl w:val="0"/>
                <w:numId w:val="20"/>
              </w:numPr>
              <w:bidi w:val="0"/>
              <w:ind w:left="167" w:hanging="218"/>
              <w:rPr>
                <w:rFonts w:asciiTheme="majorBidi" w:hAnsiTheme="majorBidi" w:cstheme="majorBidi"/>
                <w:sz w:val="22"/>
                <w:szCs w:val="22"/>
              </w:rPr>
            </w:pPr>
            <w:r w:rsidRPr="00C81207">
              <w:rPr>
                <w:rFonts w:asciiTheme="majorBidi" w:hAnsiTheme="majorBidi" w:cstheme="majorBidi"/>
                <w:sz w:val="22"/>
                <w:szCs w:val="22"/>
              </w:rPr>
              <w:t xml:space="preserve">Inbound survey/ balance of payment attachment with </w:t>
            </w:r>
            <w:r w:rsidR="00417FBA" w:rsidRPr="00C81207">
              <w:rPr>
                <w:rFonts w:asciiTheme="majorBidi" w:hAnsiTheme="majorBidi" w:cstheme="majorBidi"/>
                <w:sz w:val="22"/>
                <w:szCs w:val="22"/>
              </w:rPr>
              <w:t>L</w:t>
            </w:r>
            <w:r w:rsidR="00EA3F1F" w:rsidRPr="00C81207">
              <w:rPr>
                <w:rFonts w:asciiTheme="majorBidi" w:hAnsiTheme="majorBidi" w:cstheme="majorBidi"/>
                <w:sz w:val="22"/>
                <w:szCs w:val="22"/>
              </w:rPr>
              <w:t xml:space="preserve">abor </w:t>
            </w:r>
            <w:r w:rsidR="00417FBA" w:rsidRPr="00C81207">
              <w:rPr>
                <w:rFonts w:asciiTheme="majorBidi" w:hAnsiTheme="majorBidi" w:cstheme="majorBidi"/>
                <w:sz w:val="22"/>
                <w:szCs w:val="22"/>
              </w:rPr>
              <w:t>F</w:t>
            </w:r>
            <w:r w:rsidRPr="00C81207">
              <w:rPr>
                <w:rFonts w:asciiTheme="majorBidi" w:hAnsiTheme="majorBidi" w:cstheme="majorBidi"/>
                <w:sz w:val="22"/>
                <w:szCs w:val="22"/>
              </w:rPr>
              <w:t xml:space="preserve">orce </w:t>
            </w:r>
            <w:r w:rsidR="00417FBA" w:rsidRPr="00C81207">
              <w:rPr>
                <w:rFonts w:asciiTheme="majorBidi" w:hAnsiTheme="majorBidi" w:cstheme="majorBidi"/>
                <w:sz w:val="22"/>
                <w:szCs w:val="22"/>
              </w:rPr>
              <w:t>S</w:t>
            </w:r>
            <w:r w:rsidRPr="00C81207">
              <w:rPr>
                <w:rFonts w:asciiTheme="majorBidi" w:hAnsiTheme="majorBidi" w:cstheme="majorBidi"/>
                <w:sz w:val="22"/>
                <w:szCs w:val="22"/>
              </w:rPr>
              <w:t>urvey 2009</w:t>
            </w:r>
            <w:r w:rsidR="00EA3F1F" w:rsidRPr="00C81207">
              <w:rPr>
                <w:rFonts w:asciiTheme="majorBidi" w:hAnsiTheme="majorBidi" w:cstheme="majorBidi"/>
                <w:sz w:val="22"/>
                <w:szCs w:val="22"/>
              </w:rPr>
              <w:t xml:space="preserve"> </w:t>
            </w:r>
          </w:p>
          <w:p w:rsidR="00743FF1" w:rsidRPr="00C81207" w:rsidRDefault="00FF119D" w:rsidP="00FF119D">
            <w:pPr>
              <w:pStyle w:val="ListParagraph"/>
              <w:numPr>
                <w:ilvl w:val="0"/>
                <w:numId w:val="20"/>
              </w:numPr>
              <w:bidi w:val="0"/>
              <w:ind w:left="167" w:hanging="218"/>
              <w:rPr>
                <w:rFonts w:asciiTheme="majorBidi" w:hAnsiTheme="majorBidi" w:cstheme="majorBidi"/>
                <w:sz w:val="22"/>
                <w:szCs w:val="22"/>
              </w:rPr>
            </w:pPr>
            <w:r w:rsidRPr="00C81207">
              <w:rPr>
                <w:rFonts w:asciiTheme="majorBidi" w:hAnsiTheme="majorBidi" w:cstheme="majorBidi"/>
                <w:sz w:val="22"/>
                <w:szCs w:val="22"/>
              </w:rPr>
              <w:t xml:space="preserve">Population and housing </w:t>
            </w:r>
            <w:r w:rsidR="00412903" w:rsidRPr="00C81207">
              <w:rPr>
                <w:rFonts w:asciiTheme="majorBidi" w:hAnsiTheme="majorBidi" w:cstheme="majorBidi"/>
                <w:sz w:val="22"/>
                <w:szCs w:val="22"/>
              </w:rPr>
              <w:t xml:space="preserve"> estimat</w:t>
            </w:r>
            <w:r w:rsidR="007854B0" w:rsidRPr="00C81207">
              <w:rPr>
                <w:rFonts w:asciiTheme="majorBidi" w:hAnsiTheme="majorBidi" w:cstheme="majorBidi"/>
                <w:sz w:val="22"/>
                <w:szCs w:val="22"/>
              </w:rPr>
              <w:t>e</w:t>
            </w:r>
            <w:r w:rsidRPr="00C81207">
              <w:rPr>
                <w:rFonts w:asciiTheme="majorBidi" w:hAnsiTheme="majorBidi" w:cstheme="majorBidi"/>
                <w:sz w:val="22"/>
                <w:szCs w:val="22"/>
              </w:rPr>
              <w:t xml:space="preserve"> 2009</w:t>
            </w:r>
            <w:r w:rsidR="00412903" w:rsidRPr="00C81207">
              <w:rPr>
                <w:rFonts w:asciiTheme="majorBidi" w:hAnsiTheme="majorBidi" w:cstheme="majorBidi"/>
                <w:sz w:val="22"/>
                <w:szCs w:val="22"/>
              </w:rPr>
              <w:t xml:space="preserve"> based on the </w:t>
            </w:r>
            <w:r w:rsidR="00417FBA" w:rsidRPr="00C81207">
              <w:rPr>
                <w:rFonts w:asciiTheme="majorBidi" w:hAnsiTheme="majorBidi" w:cstheme="majorBidi"/>
                <w:sz w:val="22"/>
                <w:szCs w:val="22"/>
              </w:rPr>
              <w:t>P</w:t>
            </w:r>
            <w:r w:rsidR="00412903" w:rsidRPr="00C81207">
              <w:rPr>
                <w:rFonts w:asciiTheme="majorBidi" w:hAnsiTheme="majorBidi" w:cstheme="majorBidi"/>
                <w:sz w:val="22"/>
                <w:szCs w:val="22"/>
              </w:rPr>
              <w:t>opulation</w:t>
            </w:r>
            <w:r w:rsidR="00417FBA" w:rsidRPr="00C81207">
              <w:rPr>
                <w:rFonts w:asciiTheme="majorBidi" w:hAnsiTheme="majorBidi" w:cstheme="majorBidi"/>
                <w:sz w:val="22"/>
                <w:szCs w:val="22"/>
              </w:rPr>
              <w:t>,</w:t>
            </w:r>
            <w:r w:rsidR="00412903" w:rsidRPr="00C81207">
              <w:rPr>
                <w:rFonts w:asciiTheme="majorBidi" w:hAnsiTheme="majorBidi" w:cstheme="majorBidi"/>
                <w:sz w:val="22"/>
                <w:szCs w:val="22"/>
              </w:rPr>
              <w:t xml:space="preserve"> </w:t>
            </w:r>
            <w:r w:rsidR="00417FBA" w:rsidRPr="00C81207">
              <w:rPr>
                <w:rFonts w:asciiTheme="majorBidi" w:hAnsiTheme="majorBidi" w:cstheme="majorBidi"/>
                <w:sz w:val="22"/>
                <w:szCs w:val="22"/>
              </w:rPr>
              <w:t>H</w:t>
            </w:r>
            <w:r w:rsidR="00412903" w:rsidRPr="00C81207">
              <w:rPr>
                <w:rFonts w:asciiTheme="majorBidi" w:hAnsiTheme="majorBidi" w:cstheme="majorBidi"/>
                <w:sz w:val="22"/>
                <w:szCs w:val="22"/>
              </w:rPr>
              <w:t xml:space="preserve">ousing and </w:t>
            </w:r>
            <w:r w:rsidR="00417FBA" w:rsidRPr="00C81207">
              <w:rPr>
                <w:rFonts w:asciiTheme="majorBidi" w:hAnsiTheme="majorBidi" w:cstheme="majorBidi"/>
                <w:sz w:val="22"/>
                <w:szCs w:val="22"/>
              </w:rPr>
              <w:t>E</w:t>
            </w:r>
            <w:r w:rsidR="00412903" w:rsidRPr="00C81207">
              <w:rPr>
                <w:rFonts w:asciiTheme="majorBidi" w:hAnsiTheme="majorBidi" w:cstheme="majorBidi"/>
                <w:sz w:val="22"/>
                <w:szCs w:val="22"/>
              </w:rPr>
              <w:t>stablishment</w:t>
            </w:r>
            <w:r w:rsidR="00417FBA" w:rsidRPr="00C81207">
              <w:rPr>
                <w:rFonts w:asciiTheme="majorBidi" w:hAnsiTheme="majorBidi" w:cstheme="majorBidi"/>
                <w:sz w:val="22"/>
                <w:szCs w:val="22"/>
              </w:rPr>
              <w:t>s Census</w:t>
            </w:r>
            <w:r w:rsidR="00412903" w:rsidRPr="00C81207">
              <w:rPr>
                <w:rFonts w:asciiTheme="majorBidi" w:hAnsiTheme="majorBidi" w:cstheme="majorBidi"/>
                <w:sz w:val="22"/>
                <w:szCs w:val="22"/>
              </w:rPr>
              <w:t xml:space="preserve"> 2007  </w:t>
            </w:r>
          </w:p>
          <w:p w:rsidR="00743FF1"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Domestic and outbound tourism survey 2009</w:t>
            </w:r>
          </w:p>
          <w:p w:rsidR="00743FF1" w:rsidRPr="00C81207" w:rsidRDefault="00EA3F1F" w:rsidP="00EA3F1F">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 xml:space="preserve">Palestinian </w:t>
            </w:r>
            <w:r w:rsidR="00417FBA" w:rsidRPr="00C81207">
              <w:rPr>
                <w:rFonts w:asciiTheme="majorBidi" w:hAnsiTheme="majorBidi" w:cstheme="majorBidi"/>
                <w:sz w:val="22"/>
                <w:szCs w:val="22"/>
              </w:rPr>
              <w:t>E</w:t>
            </w:r>
            <w:r w:rsidRPr="00C81207">
              <w:rPr>
                <w:rFonts w:asciiTheme="majorBidi" w:hAnsiTheme="majorBidi" w:cstheme="majorBidi"/>
                <w:sz w:val="22"/>
                <w:szCs w:val="22"/>
              </w:rPr>
              <w:t xml:space="preserve">xpenditure and </w:t>
            </w:r>
            <w:r w:rsidR="00417FBA" w:rsidRPr="00C81207">
              <w:rPr>
                <w:rFonts w:asciiTheme="majorBidi" w:hAnsiTheme="majorBidi" w:cstheme="majorBidi"/>
                <w:sz w:val="22"/>
                <w:szCs w:val="22"/>
              </w:rPr>
              <w:t>C</w:t>
            </w:r>
            <w:r w:rsidRPr="00C81207">
              <w:rPr>
                <w:rFonts w:asciiTheme="majorBidi" w:hAnsiTheme="majorBidi" w:cstheme="majorBidi"/>
                <w:sz w:val="22"/>
                <w:szCs w:val="22"/>
              </w:rPr>
              <w:t>onsumption Survey 2009</w:t>
            </w:r>
          </w:p>
          <w:p w:rsidR="00743FF1" w:rsidRPr="00C81207" w:rsidRDefault="00743FF1" w:rsidP="00D62CCB">
            <w:pPr>
              <w:rPr>
                <w:rFonts w:asciiTheme="majorBidi" w:hAnsiTheme="majorBidi" w:cstheme="majorBidi"/>
                <w:sz w:val="22"/>
                <w:szCs w:val="22"/>
                <w:rtl/>
              </w:rPr>
            </w:pPr>
          </w:p>
        </w:tc>
        <w:tc>
          <w:tcPr>
            <w:tcW w:w="4786" w:type="dxa"/>
          </w:tcPr>
          <w:p w:rsidR="00743FF1" w:rsidRPr="00C81207" w:rsidRDefault="00ED3BF1" w:rsidP="00ED3BF1">
            <w:pPr>
              <w:pStyle w:val="ListParagraph"/>
              <w:numPr>
                <w:ilvl w:val="0"/>
                <w:numId w:val="19"/>
              </w:numPr>
              <w:bidi w:val="0"/>
              <w:jc w:val="both"/>
              <w:rPr>
                <w:rFonts w:asciiTheme="majorBidi" w:hAnsiTheme="majorBidi" w:cstheme="majorBidi"/>
                <w:b/>
                <w:bCs/>
                <w:sz w:val="22"/>
                <w:szCs w:val="22"/>
                <w:rtl/>
              </w:rPr>
            </w:pPr>
            <w:r w:rsidRPr="00C81207">
              <w:rPr>
                <w:rFonts w:asciiTheme="majorBidi" w:hAnsiTheme="majorBidi" w:cstheme="majorBidi"/>
                <w:b/>
                <w:bCs/>
                <w:sz w:val="22"/>
                <w:szCs w:val="22"/>
              </w:rPr>
              <w:t>Inbound tourist expenditure with overnight stay in local hotels.</w:t>
            </w:r>
          </w:p>
          <w:p w:rsidR="00FF119D" w:rsidRPr="00C81207" w:rsidRDefault="00FF119D" w:rsidP="00FF119D">
            <w:pPr>
              <w:bidi w:val="0"/>
              <w:jc w:val="both"/>
              <w:rPr>
                <w:rFonts w:asciiTheme="majorBidi" w:hAnsiTheme="majorBidi" w:cstheme="majorBidi"/>
                <w:b/>
                <w:bCs/>
                <w:sz w:val="22"/>
                <w:szCs w:val="22"/>
              </w:rPr>
            </w:pPr>
            <w:r w:rsidRPr="00C81207">
              <w:rPr>
                <w:rFonts w:asciiTheme="majorBidi" w:hAnsiTheme="majorBidi" w:cstheme="majorBidi"/>
                <w:sz w:val="22"/>
                <w:szCs w:val="22"/>
              </w:rPr>
              <w:t>Inbound tourist expenditure with overnight stay in local hotels was estimate</w:t>
            </w:r>
            <w:r w:rsidR="00B137C6" w:rsidRPr="00C81207">
              <w:rPr>
                <w:rFonts w:asciiTheme="majorBidi" w:hAnsiTheme="majorBidi" w:cstheme="majorBidi"/>
                <w:sz w:val="22"/>
                <w:szCs w:val="22"/>
              </w:rPr>
              <w:t>d</w:t>
            </w:r>
            <w:r w:rsidRPr="00C81207">
              <w:rPr>
                <w:rFonts w:asciiTheme="majorBidi" w:hAnsiTheme="majorBidi" w:cstheme="majorBidi"/>
                <w:sz w:val="22"/>
                <w:szCs w:val="22"/>
              </w:rPr>
              <w:t xml:space="preserve"> by obtaining the number of overnight stay</w:t>
            </w:r>
            <w:r w:rsidR="007854B0" w:rsidRPr="00C81207">
              <w:rPr>
                <w:rFonts w:asciiTheme="majorBidi" w:hAnsiTheme="majorBidi" w:cstheme="majorBidi"/>
                <w:sz w:val="22"/>
                <w:szCs w:val="22"/>
              </w:rPr>
              <w:t>s</w:t>
            </w:r>
            <w:r w:rsidRPr="00C81207">
              <w:rPr>
                <w:rFonts w:asciiTheme="majorBidi" w:hAnsiTheme="majorBidi" w:cstheme="majorBidi"/>
                <w:sz w:val="22"/>
                <w:szCs w:val="22"/>
              </w:rPr>
              <w:t xml:space="preserve"> of foreign guests and dividing the structure of the expenditure of the foreign hotel gu</w:t>
            </w:r>
            <w:r w:rsidR="00274BD6" w:rsidRPr="00C81207">
              <w:rPr>
                <w:rFonts w:asciiTheme="majorBidi" w:hAnsiTheme="majorBidi" w:cstheme="majorBidi"/>
                <w:sz w:val="22"/>
                <w:szCs w:val="22"/>
              </w:rPr>
              <w:t>e</w:t>
            </w:r>
            <w:r w:rsidRPr="00C81207">
              <w:rPr>
                <w:rFonts w:asciiTheme="majorBidi" w:hAnsiTheme="majorBidi" w:cstheme="majorBidi"/>
                <w:sz w:val="22"/>
                <w:szCs w:val="22"/>
              </w:rPr>
              <w:t>sts by the type of trip organization in 2009.</w:t>
            </w:r>
          </w:p>
          <w:p w:rsidR="00ED3BF1" w:rsidRPr="00C81207" w:rsidRDefault="00FF119D" w:rsidP="00FF119D">
            <w:pPr>
              <w:pStyle w:val="ListParagraph"/>
              <w:numPr>
                <w:ilvl w:val="0"/>
                <w:numId w:val="19"/>
              </w:numPr>
              <w:bidi w:val="0"/>
              <w:jc w:val="both"/>
              <w:rPr>
                <w:rFonts w:asciiTheme="majorBidi" w:hAnsiTheme="majorBidi" w:cstheme="majorBidi"/>
                <w:b/>
                <w:bCs/>
                <w:sz w:val="22"/>
                <w:szCs w:val="22"/>
              </w:rPr>
            </w:pPr>
            <w:r w:rsidRPr="00C81207">
              <w:rPr>
                <w:rFonts w:asciiTheme="majorBidi" w:hAnsiTheme="majorBidi" w:cstheme="majorBidi"/>
                <w:b/>
                <w:bCs/>
                <w:sz w:val="22"/>
                <w:szCs w:val="22"/>
              </w:rPr>
              <w:t xml:space="preserve"> </w:t>
            </w:r>
            <w:r w:rsidR="00ED3BF1" w:rsidRPr="00C81207">
              <w:rPr>
                <w:rFonts w:asciiTheme="majorBidi" w:hAnsiTheme="majorBidi" w:cstheme="majorBidi"/>
                <w:b/>
                <w:bCs/>
                <w:sz w:val="22"/>
                <w:szCs w:val="22"/>
              </w:rPr>
              <w:t xml:space="preserve">Inbound tourist expenditure with overnight stay </w:t>
            </w:r>
            <w:r w:rsidR="00274BD6" w:rsidRPr="00C81207">
              <w:rPr>
                <w:rFonts w:asciiTheme="majorBidi" w:hAnsiTheme="majorBidi" w:cstheme="majorBidi"/>
                <w:b/>
                <w:bCs/>
                <w:sz w:val="22"/>
                <w:szCs w:val="22"/>
              </w:rPr>
              <w:t>with</w:t>
            </w:r>
            <w:r w:rsidR="00ED3BF1" w:rsidRPr="00C81207">
              <w:rPr>
                <w:rFonts w:asciiTheme="majorBidi" w:hAnsiTheme="majorBidi" w:cstheme="majorBidi"/>
                <w:b/>
                <w:bCs/>
                <w:sz w:val="22"/>
                <w:szCs w:val="22"/>
              </w:rPr>
              <w:t xml:space="preserve"> local family hosts.</w:t>
            </w:r>
          </w:p>
          <w:p w:rsidR="00CF0853" w:rsidRPr="00C81207" w:rsidRDefault="00FF119D">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 xml:space="preserve">The total expenditure of </w:t>
            </w:r>
            <w:r w:rsidR="00274BD6" w:rsidRPr="00C81207">
              <w:rPr>
                <w:rFonts w:asciiTheme="majorBidi" w:hAnsiTheme="majorBidi" w:cstheme="majorBidi"/>
                <w:sz w:val="22"/>
                <w:szCs w:val="22"/>
              </w:rPr>
              <w:t>i</w:t>
            </w:r>
            <w:r w:rsidRPr="00C81207">
              <w:rPr>
                <w:rFonts w:asciiTheme="majorBidi" w:hAnsiTheme="majorBidi" w:cstheme="majorBidi"/>
                <w:sz w:val="22"/>
                <w:szCs w:val="22"/>
              </w:rPr>
              <w:t>nbound tourists with overnight stay in local family hosts was estimate</w:t>
            </w:r>
            <w:r w:rsidR="00274BD6" w:rsidRPr="00C81207">
              <w:rPr>
                <w:rFonts w:asciiTheme="majorBidi" w:hAnsiTheme="majorBidi" w:cstheme="majorBidi"/>
                <w:sz w:val="22"/>
                <w:szCs w:val="22"/>
              </w:rPr>
              <w:t>d</w:t>
            </w:r>
            <w:r w:rsidRPr="00C81207">
              <w:rPr>
                <w:rFonts w:asciiTheme="majorBidi" w:hAnsiTheme="majorBidi" w:cstheme="majorBidi"/>
                <w:sz w:val="22"/>
                <w:szCs w:val="22"/>
              </w:rPr>
              <w:t xml:space="preserve"> from the </w:t>
            </w:r>
            <w:r w:rsidR="00274BD6" w:rsidRPr="00C81207">
              <w:rPr>
                <w:rFonts w:asciiTheme="majorBidi" w:hAnsiTheme="majorBidi" w:cstheme="majorBidi"/>
                <w:sz w:val="22"/>
                <w:szCs w:val="22"/>
              </w:rPr>
              <w:t>i</w:t>
            </w:r>
            <w:r w:rsidRPr="00C81207">
              <w:rPr>
                <w:rFonts w:asciiTheme="majorBidi" w:hAnsiTheme="majorBidi" w:cstheme="majorBidi"/>
                <w:sz w:val="22"/>
                <w:szCs w:val="22"/>
              </w:rPr>
              <w:t>nbound survey</w:t>
            </w:r>
            <w:r w:rsidR="007854B0" w:rsidRPr="00C81207">
              <w:rPr>
                <w:rFonts w:asciiTheme="majorBidi" w:hAnsiTheme="majorBidi" w:cstheme="majorBidi"/>
                <w:sz w:val="22"/>
                <w:szCs w:val="22"/>
              </w:rPr>
              <w:t>. T</w:t>
            </w:r>
            <w:r w:rsidRPr="00C81207">
              <w:rPr>
                <w:rFonts w:asciiTheme="majorBidi" w:hAnsiTheme="majorBidi" w:cstheme="majorBidi"/>
                <w:sz w:val="22"/>
                <w:szCs w:val="22"/>
              </w:rPr>
              <w:t>he structure of this expenditure was estimate</w:t>
            </w:r>
            <w:r w:rsidR="00B137C6" w:rsidRPr="00C81207">
              <w:rPr>
                <w:rFonts w:asciiTheme="majorBidi" w:hAnsiTheme="majorBidi" w:cstheme="majorBidi"/>
                <w:sz w:val="22"/>
                <w:szCs w:val="22"/>
              </w:rPr>
              <w:t>d</w:t>
            </w:r>
            <w:r w:rsidRPr="00C81207">
              <w:rPr>
                <w:rFonts w:asciiTheme="majorBidi" w:hAnsiTheme="majorBidi" w:cstheme="majorBidi"/>
                <w:sz w:val="22"/>
                <w:szCs w:val="22"/>
              </w:rPr>
              <w:t xml:space="preserve"> from </w:t>
            </w:r>
            <w:r w:rsidR="007854B0" w:rsidRPr="00C81207">
              <w:rPr>
                <w:rFonts w:asciiTheme="majorBidi" w:hAnsiTheme="majorBidi" w:cstheme="majorBidi"/>
                <w:sz w:val="22"/>
                <w:szCs w:val="22"/>
              </w:rPr>
              <w:t>the i</w:t>
            </w:r>
            <w:r w:rsidRPr="00C81207">
              <w:rPr>
                <w:rFonts w:asciiTheme="majorBidi" w:hAnsiTheme="majorBidi" w:cstheme="majorBidi"/>
                <w:sz w:val="22"/>
                <w:szCs w:val="22"/>
              </w:rPr>
              <w:t>nbound survey 2009.</w:t>
            </w:r>
          </w:p>
          <w:p w:rsidR="00ED3BF1" w:rsidRPr="00C81207" w:rsidRDefault="00ED3BF1" w:rsidP="00B137C6">
            <w:pPr>
              <w:pStyle w:val="ListParagraph"/>
              <w:numPr>
                <w:ilvl w:val="0"/>
                <w:numId w:val="19"/>
              </w:numPr>
              <w:bidi w:val="0"/>
              <w:jc w:val="both"/>
              <w:rPr>
                <w:rFonts w:asciiTheme="majorBidi" w:hAnsiTheme="majorBidi" w:cstheme="majorBidi"/>
                <w:b/>
                <w:bCs/>
                <w:sz w:val="22"/>
                <w:szCs w:val="22"/>
              </w:rPr>
            </w:pPr>
            <w:r w:rsidRPr="00C81207">
              <w:rPr>
                <w:rFonts w:asciiTheme="majorBidi" w:hAnsiTheme="majorBidi" w:cstheme="majorBidi"/>
                <w:b/>
                <w:bCs/>
                <w:sz w:val="22"/>
                <w:szCs w:val="22"/>
              </w:rPr>
              <w:t>Inbound touris</w:t>
            </w:r>
            <w:r w:rsidR="00B040B9" w:rsidRPr="00C81207">
              <w:rPr>
                <w:rFonts w:asciiTheme="majorBidi" w:hAnsiTheme="majorBidi" w:cstheme="majorBidi"/>
                <w:b/>
                <w:bCs/>
                <w:sz w:val="22"/>
                <w:szCs w:val="22"/>
              </w:rPr>
              <w:t>m</w:t>
            </w:r>
            <w:r w:rsidRPr="00C81207">
              <w:rPr>
                <w:rFonts w:asciiTheme="majorBidi" w:hAnsiTheme="majorBidi" w:cstheme="majorBidi"/>
                <w:b/>
                <w:bCs/>
                <w:sz w:val="22"/>
                <w:szCs w:val="22"/>
              </w:rPr>
              <w:t xml:space="preserve"> expenditure with overnight stay </w:t>
            </w:r>
            <w:r w:rsidR="00B137C6" w:rsidRPr="00C81207">
              <w:rPr>
                <w:rFonts w:asciiTheme="majorBidi" w:hAnsiTheme="majorBidi" w:cstheme="majorBidi"/>
                <w:b/>
                <w:bCs/>
                <w:sz w:val="22"/>
                <w:szCs w:val="22"/>
              </w:rPr>
              <w:t>with</w:t>
            </w:r>
            <w:r w:rsidRPr="00C81207">
              <w:rPr>
                <w:rFonts w:asciiTheme="majorBidi" w:hAnsiTheme="majorBidi" w:cstheme="majorBidi"/>
                <w:b/>
                <w:bCs/>
                <w:sz w:val="22"/>
                <w:szCs w:val="22"/>
              </w:rPr>
              <w:t xml:space="preserve"> </w:t>
            </w:r>
            <w:r w:rsidR="00B137C6" w:rsidRPr="00C81207">
              <w:rPr>
                <w:rFonts w:asciiTheme="majorBidi" w:hAnsiTheme="majorBidi" w:cstheme="majorBidi"/>
                <w:b/>
                <w:bCs/>
                <w:sz w:val="22"/>
                <w:szCs w:val="22"/>
              </w:rPr>
              <w:t>housing service provided by vacation homes on own account</w:t>
            </w:r>
            <w:r w:rsidRPr="00C81207">
              <w:rPr>
                <w:rFonts w:asciiTheme="majorBidi" w:hAnsiTheme="majorBidi" w:cstheme="majorBidi"/>
                <w:b/>
                <w:bCs/>
                <w:sz w:val="22"/>
                <w:szCs w:val="22"/>
              </w:rPr>
              <w:t>.</w:t>
            </w:r>
          </w:p>
          <w:p w:rsidR="00FF119D" w:rsidRPr="00C81207" w:rsidRDefault="00FF119D" w:rsidP="00FF119D">
            <w:pPr>
              <w:pStyle w:val="ListParagraph"/>
              <w:numPr>
                <w:ilvl w:val="0"/>
                <w:numId w:val="20"/>
              </w:numPr>
              <w:bidi w:val="0"/>
              <w:ind w:left="167" w:hanging="218"/>
              <w:rPr>
                <w:rFonts w:asciiTheme="majorBidi" w:hAnsiTheme="majorBidi" w:cstheme="majorBidi"/>
                <w:sz w:val="22"/>
                <w:szCs w:val="22"/>
              </w:rPr>
            </w:pPr>
            <w:r w:rsidRPr="00C81207">
              <w:rPr>
                <w:rFonts w:asciiTheme="majorBidi" w:hAnsiTheme="majorBidi" w:cstheme="majorBidi"/>
                <w:sz w:val="22"/>
                <w:szCs w:val="22"/>
              </w:rPr>
              <w:t>Inbound touris</w:t>
            </w:r>
            <w:r w:rsidR="007854B0" w:rsidRPr="00C81207">
              <w:rPr>
                <w:rFonts w:asciiTheme="majorBidi" w:hAnsiTheme="majorBidi" w:cstheme="majorBidi"/>
                <w:sz w:val="22"/>
                <w:szCs w:val="22"/>
              </w:rPr>
              <w:t>m</w:t>
            </w:r>
            <w:r w:rsidRPr="00C81207">
              <w:rPr>
                <w:rFonts w:asciiTheme="majorBidi" w:hAnsiTheme="majorBidi" w:cstheme="majorBidi"/>
                <w:sz w:val="22"/>
                <w:szCs w:val="22"/>
              </w:rPr>
              <w:t xml:space="preserve"> numbers with overnight stay in secondary homes property was estimate</w:t>
            </w:r>
            <w:r w:rsidR="00B137C6" w:rsidRPr="00C81207">
              <w:rPr>
                <w:rFonts w:asciiTheme="majorBidi" w:hAnsiTheme="majorBidi" w:cstheme="majorBidi"/>
                <w:sz w:val="22"/>
                <w:szCs w:val="22"/>
              </w:rPr>
              <w:t>d</w:t>
            </w:r>
            <w:r w:rsidRPr="00C81207">
              <w:rPr>
                <w:rFonts w:asciiTheme="majorBidi" w:hAnsiTheme="majorBidi" w:cstheme="majorBidi"/>
                <w:sz w:val="22"/>
                <w:szCs w:val="22"/>
              </w:rPr>
              <w:t xml:space="preserve"> from the </w:t>
            </w:r>
            <w:r w:rsidR="007A060C" w:rsidRPr="00C81207">
              <w:rPr>
                <w:rFonts w:asciiTheme="majorBidi" w:hAnsiTheme="majorBidi" w:cstheme="majorBidi"/>
                <w:sz w:val="22"/>
                <w:szCs w:val="22"/>
              </w:rPr>
              <w:t>p</w:t>
            </w:r>
            <w:r w:rsidRPr="00C81207">
              <w:rPr>
                <w:rFonts w:asciiTheme="majorBidi" w:hAnsiTheme="majorBidi" w:cstheme="majorBidi"/>
                <w:sz w:val="22"/>
                <w:szCs w:val="22"/>
              </w:rPr>
              <w:t>opulation and housing estimat</w:t>
            </w:r>
            <w:r w:rsidR="007854B0" w:rsidRPr="00C81207">
              <w:rPr>
                <w:rFonts w:asciiTheme="majorBidi" w:hAnsiTheme="majorBidi" w:cstheme="majorBidi"/>
                <w:sz w:val="22"/>
                <w:szCs w:val="22"/>
              </w:rPr>
              <w:t>es</w:t>
            </w:r>
            <w:r w:rsidRPr="00C81207">
              <w:rPr>
                <w:rFonts w:asciiTheme="majorBidi" w:hAnsiTheme="majorBidi" w:cstheme="majorBidi"/>
                <w:sz w:val="22"/>
                <w:szCs w:val="22"/>
              </w:rPr>
              <w:t xml:space="preserve"> 2009 based on the </w:t>
            </w:r>
            <w:r w:rsidR="007A060C" w:rsidRPr="00C81207">
              <w:rPr>
                <w:rFonts w:asciiTheme="majorBidi" w:hAnsiTheme="majorBidi" w:cstheme="majorBidi"/>
                <w:sz w:val="22"/>
                <w:szCs w:val="22"/>
              </w:rPr>
              <w:t>P</w:t>
            </w:r>
            <w:r w:rsidRPr="00C81207">
              <w:rPr>
                <w:rFonts w:asciiTheme="majorBidi" w:hAnsiTheme="majorBidi" w:cstheme="majorBidi"/>
                <w:sz w:val="22"/>
                <w:szCs w:val="22"/>
              </w:rPr>
              <w:t>opulation</w:t>
            </w:r>
            <w:r w:rsidR="007A060C" w:rsidRPr="00C81207">
              <w:rPr>
                <w:rFonts w:asciiTheme="majorBidi" w:hAnsiTheme="majorBidi" w:cstheme="majorBidi"/>
                <w:sz w:val="22"/>
                <w:szCs w:val="22"/>
              </w:rPr>
              <w:t>,</w:t>
            </w:r>
            <w:r w:rsidRPr="00C81207">
              <w:rPr>
                <w:rFonts w:asciiTheme="majorBidi" w:hAnsiTheme="majorBidi" w:cstheme="majorBidi"/>
                <w:sz w:val="22"/>
                <w:szCs w:val="22"/>
              </w:rPr>
              <w:t xml:space="preserve"> </w:t>
            </w:r>
            <w:r w:rsidR="007A060C" w:rsidRPr="00C81207">
              <w:rPr>
                <w:rFonts w:asciiTheme="majorBidi" w:hAnsiTheme="majorBidi" w:cstheme="majorBidi"/>
                <w:sz w:val="22"/>
                <w:szCs w:val="22"/>
              </w:rPr>
              <w:t>H</w:t>
            </w:r>
            <w:r w:rsidRPr="00C81207">
              <w:rPr>
                <w:rFonts w:asciiTheme="majorBidi" w:hAnsiTheme="majorBidi" w:cstheme="majorBidi"/>
                <w:sz w:val="22"/>
                <w:szCs w:val="22"/>
              </w:rPr>
              <w:t xml:space="preserve">ousing and </w:t>
            </w:r>
            <w:r w:rsidR="007A060C" w:rsidRPr="00C81207">
              <w:rPr>
                <w:rFonts w:asciiTheme="majorBidi" w:hAnsiTheme="majorBidi" w:cstheme="majorBidi"/>
                <w:sz w:val="22"/>
                <w:szCs w:val="22"/>
              </w:rPr>
              <w:t>E</w:t>
            </w:r>
            <w:r w:rsidRPr="00C81207">
              <w:rPr>
                <w:rFonts w:asciiTheme="majorBidi" w:hAnsiTheme="majorBidi" w:cstheme="majorBidi"/>
                <w:sz w:val="22"/>
                <w:szCs w:val="22"/>
              </w:rPr>
              <w:t>stablishment</w:t>
            </w:r>
            <w:r w:rsidR="007A060C" w:rsidRPr="00C81207">
              <w:rPr>
                <w:rFonts w:asciiTheme="majorBidi" w:hAnsiTheme="majorBidi" w:cstheme="majorBidi"/>
                <w:sz w:val="22"/>
                <w:szCs w:val="22"/>
              </w:rPr>
              <w:t>s Census</w:t>
            </w:r>
            <w:r w:rsidRPr="00C81207">
              <w:rPr>
                <w:rFonts w:asciiTheme="majorBidi" w:hAnsiTheme="majorBidi" w:cstheme="majorBidi"/>
                <w:sz w:val="22"/>
                <w:szCs w:val="22"/>
              </w:rPr>
              <w:t xml:space="preserve"> 2007.</w:t>
            </w:r>
            <w:r w:rsidR="009E7A4F" w:rsidRPr="00C81207">
              <w:rPr>
                <w:rFonts w:asciiTheme="majorBidi" w:hAnsiTheme="majorBidi" w:cstheme="majorBidi"/>
                <w:sz w:val="22"/>
                <w:szCs w:val="22"/>
              </w:rPr>
              <w:t xml:space="preserve"> </w:t>
            </w:r>
            <w:r w:rsidR="007A060C" w:rsidRPr="00C81207">
              <w:rPr>
                <w:rFonts w:asciiTheme="majorBidi" w:hAnsiTheme="majorBidi" w:cstheme="majorBidi"/>
                <w:sz w:val="22"/>
                <w:szCs w:val="22"/>
              </w:rPr>
              <w:t xml:space="preserve"> T</w:t>
            </w:r>
            <w:r w:rsidR="009E7A4F" w:rsidRPr="00C81207">
              <w:rPr>
                <w:rFonts w:asciiTheme="majorBidi" w:hAnsiTheme="majorBidi" w:cstheme="majorBidi"/>
                <w:sz w:val="22"/>
                <w:szCs w:val="22"/>
              </w:rPr>
              <w:t>he average number of ove</w:t>
            </w:r>
            <w:r w:rsidR="007A060C" w:rsidRPr="00C81207">
              <w:rPr>
                <w:rFonts w:asciiTheme="majorBidi" w:hAnsiTheme="majorBidi" w:cstheme="majorBidi"/>
                <w:sz w:val="22"/>
                <w:szCs w:val="22"/>
              </w:rPr>
              <w:t>rn</w:t>
            </w:r>
            <w:r w:rsidR="009E7A4F" w:rsidRPr="00C81207">
              <w:rPr>
                <w:rFonts w:asciiTheme="majorBidi" w:hAnsiTheme="majorBidi" w:cstheme="majorBidi"/>
                <w:sz w:val="22"/>
                <w:szCs w:val="22"/>
              </w:rPr>
              <w:t>ight stay</w:t>
            </w:r>
            <w:r w:rsidR="007A060C" w:rsidRPr="00C81207">
              <w:rPr>
                <w:rFonts w:asciiTheme="majorBidi" w:hAnsiTheme="majorBidi" w:cstheme="majorBidi"/>
                <w:sz w:val="22"/>
                <w:szCs w:val="22"/>
              </w:rPr>
              <w:t>s</w:t>
            </w:r>
            <w:r w:rsidR="009E7A4F" w:rsidRPr="00C81207">
              <w:rPr>
                <w:rFonts w:asciiTheme="majorBidi" w:hAnsiTheme="majorBidi" w:cstheme="majorBidi"/>
                <w:sz w:val="22"/>
                <w:szCs w:val="22"/>
              </w:rPr>
              <w:t xml:space="preserve"> was estimate</w:t>
            </w:r>
            <w:r w:rsidR="007A060C" w:rsidRPr="00C81207">
              <w:rPr>
                <w:rFonts w:asciiTheme="majorBidi" w:hAnsiTheme="majorBidi" w:cstheme="majorBidi"/>
                <w:sz w:val="22"/>
                <w:szCs w:val="22"/>
              </w:rPr>
              <w:t>d</w:t>
            </w:r>
            <w:r w:rsidR="009E7A4F" w:rsidRPr="00C81207">
              <w:rPr>
                <w:rFonts w:asciiTheme="majorBidi" w:hAnsiTheme="majorBidi" w:cstheme="majorBidi"/>
                <w:sz w:val="22"/>
                <w:szCs w:val="22"/>
              </w:rPr>
              <w:t xml:space="preserve"> as the same average of overnights stay</w:t>
            </w:r>
            <w:r w:rsidR="007A060C" w:rsidRPr="00C81207">
              <w:rPr>
                <w:rFonts w:asciiTheme="majorBidi" w:hAnsiTheme="majorBidi" w:cstheme="majorBidi"/>
                <w:sz w:val="22"/>
                <w:szCs w:val="22"/>
              </w:rPr>
              <w:t>s</w:t>
            </w:r>
            <w:r w:rsidR="009E7A4F" w:rsidRPr="00C81207">
              <w:rPr>
                <w:rFonts w:asciiTheme="majorBidi" w:hAnsiTheme="majorBidi" w:cstheme="majorBidi"/>
                <w:sz w:val="22"/>
                <w:szCs w:val="22"/>
              </w:rPr>
              <w:t xml:space="preserve"> of inbound tourists host</w:t>
            </w:r>
            <w:r w:rsidR="007A060C" w:rsidRPr="00C81207">
              <w:rPr>
                <w:rFonts w:asciiTheme="majorBidi" w:hAnsiTheme="majorBidi" w:cstheme="majorBidi"/>
                <w:sz w:val="22"/>
                <w:szCs w:val="22"/>
              </w:rPr>
              <w:t>ed</w:t>
            </w:r>
            <w:r w:rsidR="009E7A4F" w:rsidRPr="00C81207">
              <w:rPr>
                <w:rFonts w:asciiTheme="majorBidi" w:hAnsiTheme="majorBidi" w:cstheme="majorBidi"/>
                <w:sz w:val="22"/>
                <w:szCs w:val="22"/>
              </w:rPr>
              <w:t xml:space="preserve"> </w:t>
            </w:r>
            <w:r w:rsidR="007A060C" w:rsidRPr="00C81207">
              <w:rPr>
                <w:rFonts w:asciiTheme="majorBidi" w:hAnsiTheme="majorBidi" w:cstheme="majorBidi"/>
                <w:sz w:val="22"/>
                <w:szCs w:val="22"/>
              </w:rPr>
              <w:t>by</w:t>
            </w:r>
            <w:r w:rsidR="009E7A4F" w:rsidRPr="00C81207">
              <w:rPr>
                <w:rFonts w:asciiTheme="majorBidi" w:hAnsiTheme="majorBidi" w:cstheme="majorBidi"/>
                <w:sz w:val="22"/>
                <w:szCs w:val="22"/>
              </w:rPr>
              <w:t xml:space="preserve"> local families.</w:t>
            </w:r>
          </w:p>
          <w:p w:rsidR="00CF0853" w:rsidRPr="00C81207" w:rsidRDefault="009E7A4F">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The</w:t>
            </w:r>
            <w:r w:rsidR="001D27A5" w:rsidRPr="00C81207">
              <w:rPr>
                <w:rFonts w:asciiTheme="majorBidi" w:hAnsiTheme="majorBidi" w:cstheme="majorBidi"/>
                <w:sz w:val="22"/>
                <w:szCs w:val="22"/>
              </w:rPr>
              <w:t xml:space="preserve"> structure</w:t>
            </w:r>
            <w:r w:rsidRPr="00C81207">
              <w:rPr>
                <w:rFonts w:asciiTheme="majorBidi" w:hAnsiTheme="majorBidi" w:cstheme="majorBidi"/>
                <w:sz w:val="22"/>
                <w:szCs w:val="22"/>
              </w:rPr>
              <w:t xml:space="preserve"> </w:t>
            </w:r>
            <w:r w:rsidR="001D27A5" w:rsidRPr="00C81207">
              <w:rPr>
                <w:rFonts w:asciiTheme="majorBidi" w:hAnsiTheme="majorBidi" w:cstheme="majorBidi"/>
                <w:sz w:val="22"/>
                <w:szCs w:val="22"/>
              </w:rPr>
              <w:t xml:space="preserve">of this </w:t>
            </w:r>
            <w:r w:rsidRPr="00C81207">
              <w:rPr>
                <w:rFonts w:asciiTheme="majorBidi" w:hAnsiTheme="majorBidi" w:cstheme="majorBidi"/>
                <w:sz w:val="22"/>
                <w:szCs w:val="22"/>
              </w:rPr>
              <w:t>expenditure</w:t>
            </w:r>
            <w:r w:rsidR="001D27A5" w:rsidRPr="00C81207">
              <w:rPr>
                <w:rFonts w:asciiTheme="majorBidi" w:hAnsiTheme="majorBidi" w:cstheme="majorBidi"/>
                <w:sz w:val="22"/>
                <w:szCs w:val="22"/>
              </w:rPr>
              <w:t xml:space="preserve"> was </w:t>
            </w:r>
            <w:r w:rsidR="00E62A18" w:rsidRPr="00C81207">
              <w:rPr>
                <w:rFonts w:asciiTheme="majorBidi" w:hAnsiTheme="majorBidi" w:cstheme="majorBidi"/>
                <w:sz w:val="22"/>
                <w:szCs w:val="22"/>
              </w:rPr>
              <w:t>defined</w:t>
            </w:r>
            <w:r w:rsidR="001D27A5" w:rsidRPr="00C81207">
              <w:rPr>
                <w:rFonts w:asciiTheme="majorBidi" w:hAnsiTheme="majorBidi" w:cstheme="majorBidi"/>
                <w:sz w:val="22"/>
                <w:szCs w:val="22"/>
              </w:rPr>
              <w:t xml:space="preserve"> as the same </w:t>
            </w:r>
            <w:r w:rsidR="00E62A18" w:rsidRPr="00C81207">
              <w:rPr>
                <w:rFonts w:asciiTheme="majorBidi" w:hAnsiTheme="majorBidi" w:cstheme="majorBidi"/>
                <w:sz w:val="22"/>
                <w:szCs w:val="22"/>
              </w:rPr>
              <w:t xml:space="preserve">as </w:t>
            </w:r>
            <w:r w:rsidR="001D27A5" w:rsidRPr="00C81207">
              <w:rPr>
                <w:rFonts w:asciiTheme="majorBidi" w:hAnsiTheme="majorBidi" w:cstheme="majorBidi"/>
                <w:sz w:val="22"/>
                <w:szCs w:val="22"/>
              </w:rPr>
              <w:t>for domestic tourism expenditure excluding accommodation service</w:t>
            </w:r>
            <w:r w:rsidR="00E62A18" w:rsidRPr="00C81207">
              <w:rPr>
                <w:rFonts w:asciiTheme="majorBidi" w:hAnsiTheme="majorBidi" w:cstheme="majorBidi"/>
                <w:sz w:val="22"/>
                <w:szCs w:val="22"/>
              </w:rPr>
              <w:t>s</w:t>
            </w:r>
            <w:r w:rsidR="001D27A5" w:rsidRPr="00C81207">
              <w:rPr>
                <w:rFonts w:asciiTheme="majorBidi" w:hAnsiTheme="majorBidi" w:cstheme="majorBidi"/>
                <w:sz w:val="22"/>
                <w:szCs w:val="22"/>
              </w:rPr>
              <w:t xml:space="preserve"> expenditure</w:t>
            </w:r>
            <w:r w:rsidR="00B137C6" w:rsidRPr="00C81207">
              <w:rPr>
                <w:rFonts w:asciiTheme="majorBidi" w:hAnsiTheme="majorBidi" w:cstheme="majorBidi"/>
                <w:sz w:val="22"/>
                <w:szCs w:val="22"/>
              </w:rPr>
              <w:t xml:space="preserve"> </w:t>
            </w:r>
            <w:r w:rsidR="001D27A5" w:rsidRPr="00C81207">
              <w:rPr>
                <w:rFonts w:asciiTheme="majorBidi" w:hAnsiTheme="majorBidi" w:cstheme="majorBidi"/>
                <w:sz w:val="22"/>
                <w:szCs w:val="22"/>
              </w:rPr>
              <w:t xml:space="preserve">(imputed from </w:t>
            </w:r>
            <w:r w:rsidR="00E62A18" w:rsidRPr="00C81207">
              <w:rPr>
                <w:rFonts w:asciiTheme="majorBidi" w:hAnsiTheme="majorBidi" w:cstheme="majorBidi"/>
                <w:sz w:val="22"/>
                <w:szCs w:val="22"/>
              </w:rPr>
              <w:t xml:space="preserve">the </w:t>
            </w:r>
            <w:r w:rsidR="00094AA5" w:rsidRPr="00C81207">
              <w:rPr>
                <w:rFonts w:asciiTheme="majorBidi" w:hAnsiTheme="majorBidi" w:cstheme="majorBidi"/>
                <w:sz w:val="22"/>
                <w:szCs w:val="22"/>
              </w:rPr>
              <w:t xml:space="preserve">Palestinian expenditure and consumption </w:t>
            </w:r>
            <w:r w:rsidR="00E62A18" w:rsidRPr="00C81207">
              <w:rPr>
                <w:rFonts w:asciiTheme="majorBidi" w:hAnsiTheme="majorBidi" w:cstheme="majorBidi"/>
                <w:sz w:val="22"/>
                <w:szCs w:val="22"/>
              </w:rPr>
              <w:t>s</w:t>
            </w:r>
            <w:r w:rsidR="00094AA5" w:rsidRPr="00C81207">
              <w:rPr>
                <w:rFonts w:asciiTheme="majorBidi" w:hAnsiTheme="majorBidi" w:cstheme="majorBidi"/>
                <w:sz w:val="22"/>
                <w:szCs w:val="22"/>
              </w:rPr>
              <w:t>urvey 2009 as in the</w:t>
            </w:r>
            <w:r w:rsidR="00B137C6" w:rsidRPr="00C81207">
              <w:rPr>
                <w:rFonts w:asciiTheme="majorBidi" w:hAnsiTheme="majorBidi" w:cstheme="majorBidi"/>
                <w:sz w:val="22"/>
                <w:szCs w:val="22"/>
              </w:rPr>
              <w:t xml:space="preserve"> TSA</w:t>
            </w:r>
            <w:r w:rsidR="00094AA5" w:rsidRPr="00C81207">
              <w:rPr>
                <w:rFonts w:asciiTheme="majorBidi" w:hAnsiTheme="majorBidi" w:cstheme="majorBidi"/>
                <w:sz w:val="22"/>
                <w:szCs w:val="22"/>
              </w:rPr>
              <w:t xml:space="preserve"> recommendation</w:t>
            </w:r>
            <w:r w:rsidR="00B137C6" w:rsidRPr="00C81207">
              <w:rPr>
                <w:rFonts w:asciiTheme="majorBidi" w:hAnsiTheme="majorBidi" w:cstheme="majorBidi"/>
                <w:sz w:val="22"/>
                <w:szCs w:val="22"/>
              </w:rPr>
              <w:t>s</w:t>
            </w:r>
            <w:r w:rsidR="00094AA5" w:rsidRPr="00C81207">
              <w:rPr>
                <w:rFonts w:asciiTheme="majorBidi" w:hAnsiTheme="majorBidi" w:cstheme="majorBidi"/>
                <w:sz w:val="22"/>
                <w:szCs w:val="22"/>
              </w:rPr>
              <w:t>)</w:t>
            </w:r>
            <w:r w:rsidR="00E62A18" w:rsidRPr="00C81207">
              <w:rPr>
                <w:rFonts w:asciiTheme="majorBidi" w:hAnsiTheme="majorBidi" w:cstheme="majorBidi"/>
                <w:sz w:val="22"/>
                <w:szCs w:val="22"/>
              </w:rPr>
              <w:t>.</w:t>
            </w:r>
          </w:p>
        </w:tc>
      </w:tr>
      <w:tr w:rsidR="00EA3F1F" w:rsidRPr="00C81207" w:rsidTr="00EA3F1F">
        <w:tc>
          <w:tcPr>
            <w:tcW w:w="1251" w:type="dxa"/>
          </w:tcPr>
          <w:p w:rsidR="00EA3F1F" w:rsidRPr="00C81207" w:rsidRDefault="00EA3F1F" w:rsidP="00A224E1">
            <w:pPr>
              <w:bidi w:val="0"/>
              <w:rPr>
                <w:rFonts w:asciiTheme="majorBidi" w:hAnsiTheme="majorBidi" w:cstheme="majorBidi"/>
                <w:sz w:val="22"/>
                <w:szCs w:val="22"/>
              </w:rPr>
            </w:pPr>
            <w:r w:rsidRPr="00C81207">
              <w:rPr>
                <w:rFonts w:asciiTheme="majorBidi" w:hAnsiTheme="majorBidi" w:cstheme="majorBidi"/>
                <w:sz w:val="22"/>
                <w:szCs w:val="22"/>
              </w:rPr>
              <w:t>Inbound tourism expenditure for same day visitors</w:t>
            </w:r>
          </w:p>
        </w:tc>
        <w:tc>
          <w:tcPr>
            <w:tcW w:w="3010" w:type="dxa"/>
          </w:tcPr>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Police tourism data 2009</w:t>
            </w:r>
          </w:p>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Pr>
            </w:pPr>
            <w:r w:rsidRPr="00C81207">
              <w:rPr>
                <w:rFonts w:asciiTheme="majorBidi" w:hAnsiTheme="majorBidi" w:cstheme="majorBidi"/>
                <w:sz w:val="22"/>
                <w:szCs w:val="22"/>
              </w:rPr>
              <w:t>Hotel guest survey 2009</w:t>
            </w:r>
          </w:p>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Domestic and outbound tourism survey 2009</w:t>
            </w:r>
          </w:p>
        </w:tc>
        <w:tc>
          <w:tcPr>
            <w:tcW w:w="4786" w:type="dxa"/>
          </w:tcPr>
          <w:p w:rsidR="00ED3BF1" w:rsidRPr="00C81207" w:rsidRDefault="00ED3BF1" w:rsidP="00ED3BF1">
            <w:pPr>
              <w:pStyle w:val="ListParagraph"/>
              <w:numPr>
                <w:ilvl w:val="0"/>
                <w:numId w:val="19"/>
              </w:numPr>
              <w:bidi w:val="0"/>
              <w:jc w:val="both"/>
              <w:rPr>
                <w:rFonts w:asciiTheme="majorBidi" w:hAnsiTheme="majorBidi" w:cstheme="majorBidi"/>
                <w:b/>
                <w:bCs/>
                <w:sz w:val="22"/>
                <w:szCs w:val="22"/>
                <w:rtl/>
              </w:rPr>
            </w:pPr>
            <w:r w:rsidRPr="00C81207">
              <w:rPr>
                <w:rFonts w:asciiTheme="majorBidi" w:hAnsiTheme="majorBidi" w:cstheme="majorBidi"/>
                <w:b/>
                <w:bCs/>
                <w:sz w:val="22"/>
                <w:szCs w:val="22"/>
              </w:rPr>
              <w:t>Inbound touris</w:t>
            </w:r>
            <w:r w:rsidR="00B040B9" w:rsidRPr="00C81207">
              <w:rPr>
                <w:rFonts w:asciiTheme="majorBidi" w:hAnsiTheme="majorBidi" w:cstheme="majorBidi"/>
                <w:b/>
                <w:bCs/>
                <w:sz w:val="22"/>
                <w:szCs w:val="22"/>
              </w:rPr>
              <w:t>m</w:t>
            </w:r>
            <w:r w:rsidRPr="00C81207">
              <w:rPr>
                <w:rFonts w:asciiTheme="majorBidi" w:hAnsiTheme="majorBidi" w:cstheme="majorBidi"/>
                <w:b/>
                <w:bCs/>
                <w:sz w:val="22"/>
                <w:szCs w:val="22"/>
              </w:rPr>
              <w:t xml:space="preserve"> expenditure for same day visitors.</w:t>
            </w:r>
          </w:p>
          <w:p w:rsidR="00EA3F1F" w:rsidRPr="00C81207" w:rsidRDefault="00AF63BC" w:rsidP="00924979">
            <w:pPr>
              <w:bidi w:val="0"/>
              <w:jc w:val="both"/>
              <w:rPr>
                <w:rFonts w:asciiTheme="majorBidi" w:hAnsiTheme="majorBidi" w:cstheme="majorBidi"/>
                <w:sz w:val="22"/>
                <w:szCs w:val="22"/>
              </w:rPr>
            </w:pPr>
            <w:r w:rsidRPr="00C81207">
              <w:rPr>
                <w:rFonts w:asciiTheme="majorBidi" w:hAnsiTheme="majorBidi" w:cstheme="majorBidi"/>
                <w:sz w:val="22"/>
                <w:szCs w:val="22"/>
              </w:rPr>
              <w:t>The number of inbound visitors for same</w:t>
            </w:r>
            <w:r w:rsidR="008139F1" w:rsidRPr="00C81207">
              <w:rPr>
                <w:rFonts w:asciiTheme="majorBidi" w:hAnsiTheme="majorBidi" w:cstheme="majorBidi"/>
                <w:sz w:val="22"/>
                <w:szCs w:val="22"/>
              </w:rPr>
              <w:t xml:space="preserve"> day visits was obtained from tourism police data </w:t>
            </w:r>
            <w:r w:rsidR="00924979" w:rsidRPr="00C81207">
              <w:rPr>
                <w:rFonts w:asciiTheme="majorBidi" w:hAnsiTheme="majorBidi" w:cstheme="majorBidi"/>
                <w:sz w:val="22"/>
                <w:szCs w:val="22"/>
              </w:rPr>
              <w:t xml:space="preserve">for </w:t>
            </w:r>
            <w:r w:rsidR="008139F1" w:rsidRPr="00C81207">
              <w:rPr>
                <w:rFonts w:asciiTheme="majorBidi" w:hAnsiTheme="majorBidi" w:cstheme="majorBidi"/>
                <w:sz w:val="22"/>
                <w:szCs w:val="22"/>
              </w:rPr>
              <w:t>2009.</w:t>
            </w:r>
          </w:p>
        </w:tc>
      </w:tr>
      <w:tr w:rsidR="00EA3F1F" w:rsidRPr="00C81207" w:rsidTr="00EA3F1F">
        <w:tc>
          <w:tcPr>
            <w:tcW w:w="1251" w:type="dxa"/>
          </w:tcPr>
          <w:p w:rsidR="00EA3F1F" w:rsidRPr="00C81207" w:rsidRDefault="00EA3F1F" w:rsidP="007854B0">
            <w:pPr>
              <w:bidi w:val="0"/>
              <w:rPr>
                <w:rFonts w:asciiTheme="majorBidi" w:hAnsiTheme="majorBidi" w:cstheme="majorBidi"/>
                <w:sz w:val="22"/>
                <w:szCs w:val="22"/>
              </w:rPr>
            </w:pPr>
            <w:r w:rsidRPr="00C81207">
              <w:rPr>
                <w:rFonts w:asciiTheme="majorBidi" w:hAnsiTheme="majorBidi" w:cstheme="majorBidi"/>
                <w:sz w:val="22"/>
                <w:szCs w:val="22"/>
              </w:rPr>
              <w:t>Domestic tourism expenditure for overnight stay</w:t>
            </w:r>
            <w:r w:rsidR="007854B0" w:rsidRPr="00C81207">
              <w:rPr>
                <w:rFonts w:asciiTheme="majorBidi" w:hAnsiTheme="majorBidi" w:cstheme="majorBidi"/>
                <w:sz w:val="22"/>
                <w:szCs w:val="22"/>
              </w:rPr>
              <w:t>s</w:t>
            </w:r>
          </w:p>
        </w:tc>
        <w:tc>
          <w:tcPr>
            <w:tcW w:w="3010" w:type="dxa"/>
          </w:tcPr>
          <w:p w:rsidR="00EA3F1F" w:rsidRPr="00C81207" w:rsidRDefault="00EA3F1F" w:rsidP="00EA3F1F">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 xml:space="preserve">Palestinian expenditure and consumption </w:t>
            </w:r>
            <w:r w:rsidR="00F44047" w:rsidRPr="00C81207">
              <w:rPr>
                <w:rFonts w:asciiTheme="majorBidi" w:hAnsiTheme="majorBidi" w:cstheme="majorBidi"/>
                <w:sz w:val="22"/>
                <w:szCs w:val="22"/>
              </w:rPr>
              <w:t>s</w:t>
            </w:r>
            <w:r w:rsidRPr="00C81207">
              <w:rPr>
                <w:rFonts w:asciiTheme="majorBidi" w:hAnsiTheme="majorBidi" w:cstheme="majorBidi"/>
                <w:sz w:val="22"/>
                <w:szCs w:val="22"/>
              </w:rPr>
              <w:t>urvey 2009</w:t>
            </w:r>
          </w:p>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Domestic and outbound tourism survey 2009</w:t>
            </w:r>
          </w:p>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Police tourism data 2009</w:t>
            </w:r>
          </w:p>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Hotel guest survey 2009</w:t>
            </w:r>
          </w:p>
        </w:tc>
        <w:tc>
          <w:tcPr>
            <w:tcW w:w="4786" w:type="dxa"/>
          </w:tcPr>
          <w:p w:rsidR="00ED3BF1" w:rsidRPr="00C81207" w:rsidRDefault="00ED3BF1" w:rsidP="00ED3BF1">
            <w:pPr>
              <w:pStyle w:val="ListParagraph"/>
              <w:numPr>
                <w:ilvl w:val="0"/>
                <w:numId w:val="19"/>
              </w:numPr>
              <w:bidi w:val="0"/>
              <w:jc w:val="both"/>
              <w:rPr>
                <w:rFonts w:asciiTheme="majorBidi" w:hAnsiTheme="majorBidi" w:cstheme="majorBidi"/>
                <w:b/>
                <w:bCs/>
                <w:sz w:val="22"/>
                <w:szCs w:val="22"/>
              </w:rPr>
            </w:pPr>
            <w:r w:rsidRPr="00C81207">
              <w:rPr>
                <w:rFonts w:asciiTheme="majorBidi" w:hAnsiTheme="majorBidi" w:cstheme="majorBidi"/>
                <w:b/>
                <w:bCs/>
                <w:sz w:val="22"/>
                <w:szCs w:val="22"/>
              </w:rPr>
              <w:t>Domestic touris</w:t>
            </w:r>
            <w:r w:rsidR="00B040B9" w:rsidRPr="00C81207">
              <w:rPr>
                <w:rFonts w:asciiTheme="majorBidi" w:hAnsiTheme="majorBidi" w:cstheme="majorBidi"/>
                <w:b/>
                <w:bCs/>
                <w:sz w:val="22"/>
                <w:szCs w:val="22"/>
              </w:rPr>
              <w:t>m</w:t>
            </w:r>
            <w:r w:rsidRPr="00C81207">
              <w:rPr>
                <w:rFonts w:asciiTheme="majorBidi" w:hAnsiTheme="majorBidi" w:cstheme="majorBidi"/>
                <w:b/>
                <w:bCs/>
                <w:sz w:val="22"/>
                <w:szCs w:val="22"/>
              </w:rPr>
              <w:t xml:space="preserve"> expenditure with overnight stay in local hotels.</w:t>
            </w:r>
          </w:p>
          <w:p w:rsidR="00CF0853" w:rsidRPr="00C81207" w:rsidRDefault="00AF63BC">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 xml:space="preserve">The total expenditure of domestic tourists with overnight stays </w:t>
            </w:r>
            <w:r w:rsidR="00232D6F" w:rsidRPr="00C81207">
              <w:rPr>
                <w:rFonts w:asciiTheme="majorBidi" w:hAnsiTheme="majorBidi" w:cstheme="majorBidi"/>
                <w:sz w:val="22"/>
                <w:szCs w:val="22"/>
              </w:rPr>
              <w:t>was estimate</w:t>
            </w:r>
            <w:r w:rsidR="00B040B9" w:rsidRPr="00C81207">
              <w:rPr>
                <w:rFonts w:asciiTheme="majorBidi" w:hAnsiTheme="majorBidi" w:cstheme="majorBidi"/>
                <w:sz w:val="22"/>
                <w:szCs w:val="22"/>
              </w:rPr>
              <w:t>d</w:t>
            </w:r>
            <w:r w:rsidR="00232D6F" w:rsidRPr="00C81207">
              <w:rPr>
                <w:rFonts w:asciiTheme="majorBidi" w:hAnsiTheme="majorBidi" w:cstheme="majorBidi"/>
                <w:sz w:val="22"/>
                <w:szCs w:val="22"/>
              </w:rPr>
              <w:t xml:space="preserve"> by multiply</w:t>
            </w:r>
            <w:r w:rsidR="00924979" w:rsidRPr="00C81207">
              <w:rPr>
                <w:rFonts w:asciiTheme="majorBidi" w:hAnsiTheme="majorBidi" w:cstheme="majorBidi"/>
                <w:sz w:val="22"/>
                <w:szCs w:val="22"/>
              </w:rPr>
              <w:t>ing</w:t>
            </w:r>
            <w:r w:rsidR="00232D6F" w:rsidRPr="00C81207">
              <w:rPr>
                <w:rFonts w:asciiTheme="majorBidi" w:hAnsiTheme="majorBidi" w:cstheme="majorBidi"/>
                <w:sz w:val="22"/>
                <w:szCs w:val="22"/>
              </w:rPr>
              <w:t xml:space="preserve"> the number of domestic tourists with overnight</w:t>
            </w:r>
            <w:r w:rsidR="00924979" w:rsidRPr="00C81207">
              <w:rPr>
                <w:rFonts w:asciiTheme="majorBidi" w:hAnsiTheme="majorBidi" w:cstheme="majorBidi"/>
                <w:sz w:val="22"/>
                <w:szCs w:val="22"/>
              </w:rPr>
              <w:t xml:space="preserve"> stay</w:t>
            </w:r>
            <w:r w:rsidR="00232D6F" w:rsidRPr="00C81207">
              <w:rPr>
                <w:rFonts w:asciiTheme="majorBidi" w:hAnsiTheme="majorBidi" w:cstheme="majorBidi"/>
                <w:sz w:val="22"/>
                <w:szCs w:val="22"/>
              </w:rPr>
              <w:t xml:space="preserve"> in local hotels (hotels guest survey 2009) by the structure of the expenditure of domestic tourists (</w:t>
            </w:r>
            <w:r w:rsidR="00B040B9" w:rsidRPr="00C81207">
              <w:rPr>
                <w:rFonts w:asciiTheme="majorBidi" w:hAnsiTheme="majorBidi" w:cstheme="majorBidi"/>
                <w:sz w:val="22"/>
                <w:szCs w:val="22"/>
              </w:rPr>
              <w:t>d</w:t>
            </w:r>
            <w:r w:rsidR="00232D6F" w:rsidRPr="00C81207">
              <w:rPr>
                <w:rFonts w:asciiTheme="majorBidi" w:hAnsiTheme="majorBidi" w:cstheme="majorBidi"/>
                <w:sz w:val="22"/>
                <w:szCs w:val="22"/>
              </w:rPr>
              <w:t>omestic and outbound tourism survey 2009)</w:t>
            </w:r>
            <w:r w:rsidR="00924979" w:rsidRPr="00C81207">
              <w:rPr>
                <w:rFonts w:asciiTheme="majorBidi" w:hAnsiTheme="majorBidi" w:cstheme="majorBidi"/>
                <w:sz w:val="22"/>
                <w:szCs w:val="22"/>
              </w:rPr>
              <w:t>.</w:t>
            </w:r>
            <w:r w:rsidR="00EA3F1F" w:rsidRPr="00C81207">
              <w:rPr>
                <w:rFonts w:asciiTheme="majorBidi" w:hAnsiTheme="majorBidi" w:cstheme="majorBidi"/>
                <w:sz w:val="22"/>
                <w:szCs w:val="22"/>
                <w:rtl/>
              </w:rPr>
              <w:t xml:space="preserve"> </w:t>
            </w:r>
          </w:p>
        </w:tc>
      </w:tr>
      <w:tr w:rsidR="00EA3F1F" w:rsidRPr="00C81207" w:rsidTr="00EA3F1F">
        <w:tc>
          <w:tcPr>
            <w:tcW w:w="1251" w:type="dxa"/>
          </w:tcPr>
          <w:p w:rsidR="00EA3F1F" w:rsidRPr="00C81207" w:rsidRDefault="00EA3F1F" w:rsidP="00EA3F1F">
            <w:pPr>
              <w:bidi w:val="0"/>
              <w:rPr>
                <w:rFonts w:asciiTheme="majorBidi" w:hAnsiTheme="majorBidi" w:cstheme="majorBidi"/>
                <w:sz w:val="22"/>
                <w:szCs w:val="22"/>
              </w:rPr>
            </w:pPr>
            <w:r w:rsidRPr="00C81207">
              <w:rPr>
                <w:rFonts w:asciiTheme="majorBidi" w:hAnsiTheme="majorBidi" w:cstheme="majorBidi"/>
                <w:sz w:val="22"/>
                <w:szCs w:val="22"/>
              </w:rPr>
              <w:t>Domestic tourism expenditure for same day visitors</w:t>
            </w:r>
          </w:p>
        </w:tc>
        <w:tc>
          <w:tcPr>
            <w:tcW w:w="3010" w:type="dxa"/>
          </w:tcPr>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Police tourism data 2009</w:t>
            </w:r>
          </w:p>
          <w:p w:rsidR="00EA3F1F" w:rsidRPr="00C81207" w:rsidRDefault="00EA3F1F"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Domestic and outbound tourism survey 2009</w:t>
            </w:r>
          </w:p>
          <w:p w:rsidR="00EA3F1F" w:rsidRPr="00C81207" w:rsidRDefault="00EA3F1F" w:rsidP="00EA3F1F">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 xml:space="preserve">Palestinian expenditure and consumption </w:t>
            </w:r>
            <w:r w:rsidR="00F44047" w:rsidRPr="00C81207">
              <w:rPr>
                <w:rFonts w:asciiTheme="majorBidi" w:hAnsiTheme="majorBidi" w:cstheme="majorBidi"/>
                <w:sz w:val="22"/>
                <w:szCs w:val="22"/>
              </w:rPr>
              <w:t>s</w:t>
            </w:r>
            <w:r w:rsidRPr="00C81207">
              <w:rPr>
                <w:rFonts w:asciiTheme="majorBidi" w:hAnsiTheme="majorBidi" w:cstheme="majorBidi"/>
                <w:sz w:val="22"/>
                <w:szCs w:val="22"/>
              </w:rPr>
              <w:t>urvey 2009</w:t>
            </w:r>
          </w:p>
          <w:p w:rsidR="00EA3F1F" w:rsidRPr="00C81207" w:rsidRDefault="00EA3F1F" w:rsidP="00D62CCB">
            <w:pPr>
              <w:jc w:val="both"/>
              <w:rPr>
                <w:rFonts w:asciiTheme="majorBidi" w:hAnsiTheme="majorBidi" w:cstheme="majorBidi"/>
                <w:sz w:val="22"/>
                <w:szCs w:val="22"/>
                <w:rtl/>
              </w:rPr>
            </w:pPr>
          </w:p>
        </w:tc>
        <w:tc>
          <w:tcPr>
            <w:tcW w:w="4786" w:type="dxa"/>
          </w:tcPr>
          <w:p w:rsidR="00ED3BF1" w:rsidRPr="00C81207" w:rsidRDefault="006734C7" w:rsidP="00ED3BF1">
            <w:pPr>
              <w:pStyle w:val="ListParagraph"/>
              <w:numPr>
                <w:ilvl w:val="0"/>
                <w:numId w:val="19"/>
              </w:numPr>
              <w:bidi w:val="0"/>
              <w:jc w:val="both"/>
              <w:rPr>
                <w:rFonts w:asciiTheme="majorBidi" w:hAnsiTheme="majorBidi" w:cstheme="majorBidi"/>
                <w:b/>
                <w:bCs/>
                <w:sz w:val="22"/>
                <w:szCs w:val="22"/>
                <w:rtl/>
              </w:rPr>
            </w:pPr>
            <w:r w:rsidRPr="00C81207">
              <w:rPr>
                <w:rFonts w:asciiTheme="majorBidi" w:hAnsiTheme="majorBidi" w:cstheme="majorBidi"/>
                <w:b/>
                <w:bCs/>
                <w:sz w:val="22"/>
                <w:szCs w:val="22"/>
              </w:rPr>
              <w:t>Domestic</w:t>
            </w:r>
            <w:r w:rsidR="00ED3BF1" w:rsidRPr="00C81207">
              <w:rPr>
                <w:rFonts w:asciiTheme="majorBidi" w:hAnsiTheme="majorBidi" w:cstheme="majorBidi"/>
                <w:b/>
                <w:bCs/>
                <w:sz w:val="22"/>
                <w:szCs w:val="22"/>
              </w:rPr>
              <w:t xml:space="preserve"> touris</w:t>
            </w:r>
            <w:r w:rsidR="00B040B9" w:rsidRPr="00C81207">
              <w:rPr>
                <w:rFonts w:asciiTheme="majorBidi" w:hAnsiTheme="majorBidi" w:cstheme="majorBidi"/>
                <w:b/>
                <w:bCs/>
                <w:sz w:val="22"/>
                <w:szCs w:val="22"/>
              </w:rPr>
              <w:t>m</w:t>
            </w:r>
            <w:r w:rsidR="00ED3BF1" w:rsidRPr="00C81207">
              <w:rPr>
                <w:rFonts w:asciiTheme="majorBidi" w:hAnsiTheme="majorBidi" w:cstheme="majorBidi"/>
                <w:b/>
                <w:bCs/>
                <w:sz w:val="22"/>
                <w:szCs w:val="22"/>
              </w:rPr>
              <w:t xml:space="preserve"> expenditure for same day visitors.</w:t>
            </w:r>
          </w:p>
          <w:p w:rsidR="00CF0853" w:rsidRPr="00C81207" w:rsidRDefault="007A73F7">
            <w:pPr>
              <w:pStyle w:val="ListParagraph"/>
              <w:numPr>
                <w:ilvl w:val="0"/>
                <w:numId w:val="20"/>
              </w:numPr>
              <w:bidi w:val="0"/>
              <w:ind w:left="167" w:hanging="218"/>
              <w:jc w:val="both"/>
              <w:rPr>
                <w:rFonts w:asciiTheme="majorBidi" w:hAnsiTheme="majorBidi" w:cstheme="majorBidi"/>
                <w:sz w:val="22"/>
                <w:szCs w:val="22"/>
              </w:rPr>
            </w:pPr>
            <w:r w:rsidRPr="00C81207">
              <w:rPr>
                <w:rFonts w:asciiTheme="majorBidi" w:hAnsiTheme="majorBidi" w:cstheme="majorBidi"/>
                <w:sz w:val="22"/>
                <w:szCs w:val="22"/>
              </w:rPr>
              <w:t>Domestic touris</w:t>
            </w:r>
            <w:r w:rsidR="00B040B9" w:rsidRPr="00C81207">
              <w:rPr>
                <w:rFonts w:asciiTheme="majorBidi" w:hAnsiTheme="majorBidi" w:cstheme="majorBidi"/>
                <w:sz w:val="22"/>
                <w:szCs w:val="22"/>
              </w:rPr>
              <w:t>m</w:t>
            </w:r>
            <w:r w:rsidRPr="00C81207">
              <w:rPr>
                <w:rFonts w:asciiTheme="majorBidi" w:hAnsiTheme="majorBidi" w:cstheme="majorBidi"/>
                <w:sz w:val="22"/>
                <w:szCs w:val="22"/>
              </w:rPr>
              <w:t xml:space="preserve"> expenditure for same day visitors was estimated by subtracting the expenditure of domestic tourists in hotels from total domestic expenditure (item by item) as </w:t>
            </w:r>
            <w:r w:rsidR="00F44047" w:rsidRPr="00C81207">
              <w:rPr>
                <w:rFonts w:asciiTheme="majorBidi" w:hAnsiTheme="majorBidi" w:cstheme="majorBidi"/>
                <w:sz w:val="22"/>
                <w:szCs w:val="22"/>
              </w:rPr>
              <w:t>per</w:t>
            </w:r>
            <w:r w:rsidRPr="00C81207">
              <w:rPr>
                <w:rFonts w:asciiTheme="majorBidi" w:hAnsiTheme="majorBidi" w:cstheme="majorBidi"/>
                <w:sz w:val="22"/>
                <w:szCs w:val="22"/>
              </w:rPr>
              <w:t xml:space="preserve"> the Palestinian expenditure and consumption </w:t>
            </w:r>
            <w:r w:rsidR="00B040B9" w:rsidRPr="00C81207">
              <w:rPr>
                <w:rFonts w:asciiTheme="majorBidi" w:hAnsiTheme="majorBidi" w:cstheme="majorBidi"/>
                <w:sz w:val="22"/>
                <w:szCs w:val="22"/>
              </w:rPr>
              <w:t>s</w:t>
            </w:r>
            <w:r w:rsidRPr="00C81207">
              <w:rPr>
                <w:rFonts w:asciiTheme="majorBidi" w:hAnsiTheme="majorBidi" w:cstheme="majorBidi"/>
                <w:sz w:val="22"/>
                <w:szCs w:val="22"/>
              </w:rPr>
              <w:t>urvey 2009</w:t>
            </w:r>
            <w:r w:rsidR="00B040B9" w:rsidRPr="00C81207">
              <w:rPr>
                <w:rFonts w:asciiTheme="majorBidi" w:hAnsiTheme="majorBidi" w:cstheme="majorBidi"/>
                <w:sz w:val="22"/>
                <w:szCs w:val="22"/>
              </w:rPr>
              <w:t>.</w:t>
            </w:r>
          </w:p>
        </w:tc>
      </w:tr>
      <w:tr w:rsidR="00A224E1" w:rsidRPr="00C81207" w:rsidTr="00EA3F1F">
        <w:tc>
          <w:tcPr>
            <w:tcW w:w="1251" w:type="dxa"/>
          </w:tcPr>
          <w:p w:rsidR="00A224E1" w:rsidRPr="00C81207" w:rsidRDefault="008139F1" w:rsidP="00B040B9">
            <w:pPr>
              <w:bidi w:val="0"/>
              <w:rPr>
                <w:rFonts w:asciiTheme="majorBidi" w:hAnsiTheme="majorBidi" w:cstheme="majorBidi"/>
                <w:sz w:val="22"/>
                <w:szCs w:val="22"/>
              </w:rPr>
            </w:pPr>
            <w:r w:rsidRPr="00C81207">
              <w:rPr>
                <w:rFonts w:asciiTheme="majorBidi" w:hAnsiTheme="majorBidi" w:cstheme="majorBidi"/>
                <w:sz w:val="22"/>
                <w:szCs w:val="22"/>
              </w:rPr>
              <w:t xml:space="preserve">Outbound </w:t>
            </w:r>
            <w:r w:rsidR="00A224E1" w:rsidRPr="00C81207">
              <w:rPr>
                <w:rFonts w:asciiTheme="majorBidi" w:hAnsiTheme="majorBidi" w:cstheme="majorBidi"/>
                <w:sz w:val="22"/>
                <w:szCs w:val="22"/>
              </w:rPr>
              <w:t xml:space="preserve"> tourism expenditure for overnight  stay</w:t>
            </w:r>
            <w:r w:rsidR="00B040B9" w:rsidRPr="00C81207">
              <w:rPr>
                <w:rFonts w:asciiTheme="majorBidi" w:hAnsiTheme="majorBidi" w:cstheme="majorBidi"/>
                <w:sz w:val="22"/>
                <w:szCs w:val="22"/>
              </w:rPr>
              <w:t>s</w:t>
            </w:r>
            <w:r w:rsidR="00A224E1" w:rsidRPr="00C81207">
              <w:rPr>
                <w:rFonts w:asciiTheme="majorBidi" w:hAnsiTheme="majorBidi" w:cstheme="majorBidi"/>
                <w:sz w:val="22"/>
                <w:szCs w:val="22"/>
              </w:rPr>
              <w:t xml:space="preserve"> and same day visitors</w:t>
            </w:r>
          </w:p>
        </w:tc>
        <w:tc>
          <w:tcPr>
            <w:tcW w:w="3010" w:type="dxa"/>
          </w:tcPr>
          <w:p w:rsidR="00A224E1" w:rsidRPr="00C81207" w:rsidRDefault="00A224E1" w:rsidP="00EA3F1F">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 xml:space="preserve">Palestinian expenditure and consumption </w:t>
            </w:r>
            <w:r w:rsidR="00F44047" w:rsidRPr="00C81207">
              <w:rPr>
                <w:rFonts w:asciiTheme="majorBidi" w:hAnsiTheme="majorBidi" w:cstheme="majorBidi"/>
                <w:sz w:val="22"/>
                <w:szCs w:val="22"/>
              </w:rPr>
              <w:t>s</w:t>
            </w:r>
            <w:r w:rsidRPr="00C81207">
              <w:rPr>
                <w:rFonts w:asciiTheme="majorBidi" w:hAnsiTheme="majorBidi" w:cstheme="majorBidi"/>
                <w:sz w:val="22"/>
                <w:szCs w:val="22"/>
              </w:rPr>
              <w:t>urvey 2009</w:t>
            </w:r>
          </w:p>
          <w:p w:rsidR="00A224E1" w:rsidRPr="00C81207" w:rsidRDefault="00A224E1" w:rsidP="00EA3F1F">
            <w:pPr>
              <w:pStyle w:val="ListParagraph"/>
              <w:numPr>
                <w:ilvl w:val="0"/>
                <w:numId w:val="20"/>
              </w:numPr>
              <w:bidi w:val="0"/>
              <w:ind w:left="167" w:hanging="218"/>
              <w:rPr>
                <w:rFonts w:asciiTheme="majorBidi" w:hAnsiTheme="majorBidi" w:cstheme="majorBidi"/>
                <w:sz w:val="22"/>
                <w:szCs w:val="22"/>
                <w:rtl/>
              </w:rPr>
            </w:pPr>
            <w:r w:rsidRPr="00C81207">
              <w:rPr>
                <w:rFonts w:asciiTheme="majorBidi" w:hAnsiTheme="majorBidi" w:cstheme="majorBidi"/>
                <w:sz w:val="22"/>
                <w:szCs w:val="22"/>
              </w:rPr>
              <w:t>Domestic and outbound tourism survey 2009</w:t>
            </w:r>
          </w:p>
        </w:tc>
        <w:tc>
          <w:tcPr>
            <w:tcW w:w="4786" w:type="dxa"/>
          </w:tcPr>
          <w:p w:rsidR="00CF0853" w:rsidRPr="00C81207" w:rsidRDefault="007A73F7">
            <w:pPr>
              <w:pStyle w:val="ListParagraph"/>
              <w:numPr>
                <w:ilvl w:val="0"/>
                <w:numId w:val="20"/>
              </w:numPr>
              <w:bidi w:val="0"/>
              <w:ind w:left="167" w:hanging="218"/>
              <w:jc w:val="both"/>
              <w:rPr>
                <w:rFonts w:asciiTheme="majorBidi" w:hAnsiTheme="majorBidi" w:cstheme="majorBidi"/>
                <w:sz w:val="22"/>
                <w:szCs w:val="22"/>
                <w:rtl/>
              </w:rPr>
            </w:pPr>
            <w:r w:rsidRPr="00C81207">
              <w:rPr>
                <w:rFonts w:asciiTheme="majorBidi" w:hAnsiTheme="majorBidi" w:cstheme="majorBidi"/>
                <w:sz w:val="22"/>
                <w:szCs w:val="22"/>
              </w:rPr>
              <w:t>Outbound  tourism expenditure for overnight  stay</w:t>
            </w:r>
            <w:r w:rsidR="00F44047" w:rsidRPr="00C81207">
              <w:rPr>
                <w:rFonts w:asciiTheme="majorBidi" w:hAnsiTheme="majorBidi" w:cstheme="majorBidi"/>
                <w:sz w:val="22"/>
                <w:szCs w:val="22"/>
              </w:rPr>
              <w:t>s</w:t>
            </w:r>
            <w:r w:rsidRPr="00C81207">
              <w:rPr>
                <w:rFonts w:asciiTheme="majorBidi" w:hAnsiTheme="majorBidi" w:cstheme="majorBidi"/>
                <w:sz w:val="22"/>
                <w:szCs w:val="22"/>
              </w:rPr>
              <w:t xml:space="preserve"> and same day visitors was estimated from</w:t>
            </w:r>
            <w:r w:rsidR="00F44047" w:rsidRPr="00C81207">
              <w:rPr>
                <w:rFonts w:asciiTheme="majorBidi" w:hAnsiTheme="majorBidi" w:cstheme="majorBidi"/>
                <w:sz w:val="22"/>
                <w:szCs w:val="22"/>
              </w:rPr>
              <w:t xml:space="preserve"> the</w:t>
            </w:r>
            <w:r w:rsidRPr="00C81207">
              <w:rPr>
                <w:rFonts w:asciiTheme="majorBidi" w:hAnsiTheme="majorBidi" w:cstheme="majorBidi"/>
                <w:sz w:val="22"/>
                <w:szCs w:val="22"/>
              </w:rPr>
              <w:t xml:space="preserve"> Palestinian expenditure and consumption </w:t>
            </w:r>
            <w:r w:rsidR="00F44047" w:rsidRPr="00C81207">
              <w:rPr>
                <w:rFonts w:asciiTheme="majorBidi" w:hAnsiTheme="majorBidi" w:cstheme="majorBidi"/>
                <w:sz w:val="22"/>
                <w:szCs w:val="22"/>
              </w:rPr>
              <w:t>s</w:t>
            </w:r>
            <w:r w:rsidRPr="00C81207">
              <w:rPr>
                <w:rFonts w:asciiTheme="majorBidi" w:hAnsiTheme="majorBidi" w:cstheme="majorBidi"/>
                <w:sz w:val="22"/>
                <w:szCs w:val="22"/>
              </w:rPr>
              <w:t>urvey 2009</w:t>
            </w:r>
            <w:r w:rsidR="00F44047" w:rsidRPr="00C81207">
              <w:rPr>
                <w:rFonts w:asciiTheme="majorBidi" w:hAnsiTheme="majorBidi" w:cstheme="majorBidi"/>
                <w:sz w:val="22"/>
                <w:szCs w:val="22"/>
              </w:rPr>
              <w:t xml:space="preserve"> and</w:t>
            </w:r>
            <w:r w:rsidRPr="00C81207">
              <w:rPr>
                <w:rFonts w:asciiTheme="majorBidi" w:hAnsiTheme="majorBidi" w:cstheme="majorBidi"/>
                <w:sz w:val="22"/>
                <w:szCs w:val="22"/>
              </w:rPr>
              <w:t xml:space="preserve"> the structure of the expenditure was estimated from </w:t>
            </w:r>
            <w:r w:rsidR="00F44047" w:rsidRPr="00C81207">
              <w:rPr>
                <w:rFonts w:asciiTheme="majorBidi" w:hAnsiTheme="majorBidi" w:cstheme="majorBidi"/>
                <w:sz w:val="22"/>
                <w:szCs w:val="22"/>
              </w:rPr>
              <w:t>the d</w:t>
            </w:r>
            <w:r w:rsidRPr="00C81207">
              <w:rPr>
                <w:rFonts w:asciiTheme="majorBidi" w:hAnsiTheme="majorBidi" w:cstheme="majorBidi"/>
                <w:sz w:val="22"/>
                <w:szCs w:val="22"/>
              </w:rPr>
              <w:t>omestic and outbound tourism survey 2009.</w:t>
            </w:r>
          </w:p>
        </w:tc>
      </w:tr>
    </w:tbl>
    <w:p w:rsidR="004E1F0C" w:rsidRPr="00C81207" w:rsidRDefault="004E1F0C" w:rsidP="004E1F0C">
      <w:pPr>
        <w:pStyle w:val="BodyText2"/>
      </w:pPr>
    </w:p>
    <w:p w:rsidR="004E1F0C" w:rsidRPr="00C81207" w:rsidRDefault="004E1F0C">
      <w:pPr>
        <w:bidi w:val="0"/>
        <w:rPr>
          <w:rFonts w:cs="Traditional Arabic"/>
          <w:noProof/>
          <w:szCs w:val="28"/>
          <w:lang w:eastAsia="en-US"/>
        </w:rPr>
      </w:pPr>
      <w:r w:rsidRPr="00C81207">
        <w:br w:type="page"/>
      </w:r>
    </w:p>
    <w:p w:rsidR="004356AD" w:rsidRPr="00C81207" w:rsidRDefault="004E1F0C" w:rsidP="001B3D8D">
      <w:pPr>
        <w:pStyle w:val="BodyText2"/>
        <w:jc w:val="left"/>
      </w:pPr>
      <w:r w:rsidRPr="00C81207">
        <w:rPr>
          <w:b/>
          <w:bCs/>
        </w:rPr>
        <w:t xml:space="preserve">2.2 Data Quality </w:t>
      </w:r>
      <w:r w:rsidRPr="00C81207">
        <w:rPr>
          <w:b/>
          <w:bCs/>
        </w:rPr>
        <w:br/>
      </w:r>
    </w:p>
    <w:p w:rsidR="004E1F0C" w:rsidRPr="00C81207" w:rsidRDefault="004E1F0C" w:rsidP="001B3D8D">
      <w:pPr>
        <w:pStyle w:val="BodyText2"/>
        <w:jc w:val="left"/>
      </w:pPr>
      <w:r w:rsidRPr="00C81207">
        <w:t xml:space="preserve">The preparation of the </w:t>
      </w:r>
      <w:r w:rsidR="004356AD" w:rsidRPr="00C81207">
        <w:t>T</w:t>
      </w:r>
      <w:r w:rsidRPr="00C81207">
        <w:t xml:space="preserve">ourism </w:t>
      </w:r>
      <w:r w:rsidR="004356AD" w:rsidRPr="00C81207">
        <w:t>S</w:t>
      </w:r>
      <w:r w:rsidRPr="00C81207">
        <w:t xml:space="preserve">atellite </w:t>
      </w:r>
      <w:r w:rsidR="004356AD" w:rsidRPr="00C81207">
        <w:t>A</w:t>
      </w:r>
      <w:r w:rsidRPr="00C81207">
        <w:t xml:space="preserve">ccount (TSA) </w:t>
      </w:r>
      <w:r w:rsidR="00B80B3F" w:rsidRPr="00C81207">
        <w:t xml:space="preserve">was </w:t>
      </w:r>
      <w:r w:rsidR="00FD73A3" w:rsidRPr="00C81207">
        <w:t xml:space="preserve">the </w:t>
      </w:r>
      <w:r w:rsidRPr="00C81207">
        <w:t>first experi</w:t>
      </w:r>
      <w:r w:rsidR="00FD73A3" w:rsidRPr="00C81207">
        <w:t>ence by</w:t>
      </w:r>
      <w:r w:rsidRPr="00C81207">
        <w:t xml:space="preserve"> PCBS</w:t>
      </w:r>
      <w:r w:rsidR="004356AD" w:rsidRPr="00C81207">
        <w:t xml:space="preserve"> and</w:t>
      </w:r>
      <w:r w:rsidRPr="00C81207">
        <w:t xml:space="preserve"> the coverage and inclusiveness </w:t>
      </w:r>
      <w:r w:rsidR="00FD73A3" w:rsidRPr="00C81207">
        <w:t>of</w:t>
      </w:r>
      <w:r w:rsidRPr="00C81207">
        <w:t xml:space="preserve"> tourism activities and expenditure </w:t>
      </w:r>
      <w:r w:rsidR="004356AD" w:rsidRPr="00C81207">
        <w:t xml:space="preserve">were taken into account </w:t>
      </w:r>
      <w:r w:rsidRPr="00C81207">
        <w:t xml:space="preserve">through the following steps: </w:t>
      </w:r>
    </w:p>
    <w:p w:rsidR="004E1F0C" w:rsidRPr="00C81207" w:rsidRDefault="004E1F0C" w:rsidP="004E1F0C">
      <w:pPr>
        <w:pStyle w:val="BodyText2"/>
        <w:numPr>
          <w:ilvl w:val="0"/>
          <w:numId w:val="23"/>
        </w:numPr>
      </w:pPr>
      <w:r w:rsidRPr="00C81207">
        <w:t xml:space="preserve">The formation of a professional technical team of specialists in national accounts statistics and tourism statistics. </w:t>
      </w:r>
    </w:p>
    <w:p w:rsidR="004E1F0C" w:rsidRPr="00C81207" w:rsidRDefault="004E1F0C" w:rsidP="004E1F0C">
      <w:pPr>
        <w:pStyle w:val="BodyText2"/>
        <w:numPr>
          <w:ilvl w:val="0"/>
          <w:numId w:val="23"/>
        </w:numPr>
      </w:pPr>
      <w:r w:rsidRPr="00C81207">
        <w:t>Implementation of specialized surveys on an annual bas</w:t>
      </w:r>
      <w:r w:rsidR="00FD73A3" w:rsidRPr="00C81207">
        <w:t>i</w:t>
      </w:r>
      <w:r w:rsidRPr="00C81207">
        <w:t>s</w:t>
      </w:r>
      <w:r w:rsidR="00FD73A3" w:rsidRPr="00C81207">
        <w:t>,</w:t>
      </w:r>
      <w:r w:rsidRPr="00C81207">
        <w:t xml:space="preserve"> such as hotel guests, a</w:t>
      </w:r>
      <w:r w:rsidR="00FD73A3" w:rsidRPr="00C81207">
        <w:t>n arrivals</w:t>
      </w:r>
      <w:r w:rsidRPr="00C81207">
        <w:t xml:space="preserve"> survey (</w:t>
      </w:r>
      <w:r w:rsidR="00FD73A3" w:rsidRPr="00C81207">
        <w:t xml:space="preserve">the </w:t>
      </w:r>
      <w:r w:rsidRPr="00C81207">
        <w:t xml:space="preserve">inbound survey is the balance of payments attachment </w:t>
      </w:r>
      <w:r w:rsidR="00FD73A3" w:rsidRPr="00C81207">
        <w:t>to</w:t>
      </w:r>
      <w:r w:rsidRPr="00C81207">
        <w:t xml:space="preserve"> </w:t>
      </w:r>
      <w:r w:rsidR="004356AD" w:rsidRPr="00C81207">
        <w:t xml:space="preserve">the </w:t>
      </w:r>
      <w:r w:rsidRPr="00C81207">
        <w:t xml:space="preserve">Labour Force Survey 2009), a survey of domestic and inbound tourism </w:t>
      </w:r>
      <w:r w:rsidR="00FD73A3" w:rsidRPr="00C81207">
        <w:t xml:space="preserve">in </w:t>
      </w:r>
      <w:r w:rsidRPr="00C81207">
        <w:t xml:space="preserve">2009, </w:t>
      </w:r>
      <w:r w:rsidR="004356AD" w:rsidRPr="00C81207">
        <w:t xml:space="preserve">and </w:t>
      </w:r>
      <w:r w:rsidRPr="00C81207">
        <w:t xml:space="preserve">tourism spending by </w:t>
      </w:r>
      <w:r w:rsidR="00FD73A3" w:rsidRPr="00C81207">
        <w:t xml:space="preserve">product as </w:t>
      </w:r>
      <w:r w:rsidRPr="00C81207">
        <w:t xml:space="preserve">covered in the Palestinian Expenditure and </w:t>
      </w:r>
      <w:r w:rsidR="00FD73A3" w:rsidRPr="00C81207">
        <w:t>C</w:t>
      </w:r>
      <w:r w:rsidRPr="00C81207">
        <w:t xml:space="preserve">onsumption </w:t>
      </w:r>
      <w:r w:rsidR="00FD73A3" w:rsidRPr="00C81207">
        <w:t>S</w:t>
      </w:r>
      <w:r w:rsidRPr="00C81207">
        <w:t xml:space="preserve">urvey 2009. </w:t>
      </w:r>
    </w:p>
    <w:p w:rsidR="004E1F0C" w:rsidRPr="00C81207" w:rsidRDefault="001B3D8D" w:rsidP="004E1F0C">
      <w:pPr>
        <w:pStyle w:val="BodyText2"/>
        <w:numPr>
          <w:ilvl w:val="0"/>
          <w:numId w:val="23"/>
        </w:numPr>
      </w:pPr>
      <w:r w:rsidRPr="00C81207">
        <w:t>Us</w:t>
      </w:r>
      <w:r w:rsidR="00FD73A3" w:rsidRPr="00C81207">
        <w:t>e of c</w:t>
      </w:r>
      <w:r w:rsidR="004E1F0C" w:rsidRPr="00C81207">
        <w:t xml:space="preserve">ensus data, </w:t>
      </w:r>
      <w:r w:rsidR="00FD73A3" w:rsidRPr="00C81207">
        <w:t xml:space="preserve">the </w:t>
      </w:r>
      <w:r w:rsidR="004E1F0C" w:rsidRPr="00C81207">
        <w:t>Population</w:t>
      </w:r>
      <w:r w:rsidR="00FD73A3" w:rsidRPr="00C81207">
        <w:t>,</w:t>
      </w:r>
      <w:r w:rsidR="004356AD" w:rsidRPr="00C81207">
        <w:t xml:space="preserve"> </w:t>
      </w:r>
      <w:r w:rsidR="004E1F0C" w:rsidRPr="00C81207">
        <w:t xml:space="preserve">Housing and Establishments </w:t>
      </w:r>
      <w:r w:rsidR="00FD73A3" w:rsidRPr="00C81207">
        <w:t>C</w:t>
      </w:r>
      <w:r w:rsidR="004E1F0C" w:rsidRPr="00C81207">
        <w:t xml:space="preserve">ensus 2007 and its estimates in 2009. </w:t>
      </w:r>
    </w:p>
    <w:p w:rsidR="004E1F0C" w:rsidRPr="00C81207" w:rsidRDefault="001B3D8D" w:rsidP="001B3D8D">
      <w:pPr>
        <w:pStyle w:val="BodyText2"/>
        <w:numPr>
          <w:ilvl w:val="0"/>
          <w:numId w:val="23"/>
        </w:numPr>
      </w:pPr>
      <w:r w:rsidRPr="00C81207">
        <w:t>Us</w:t>
      </w:r>
      <w:r w:rsidR="00FD73A3" w:rsidRPr="00C81207">
        <w:t>e of</w:t>
      </w:r>
      <w:r w:rsidRPr="00C81207">
        <w:t xml:space="preserve"> </w:t>
      </w:r>
      <w:r w:rsidR="004356AD" w:rsidRPr="00C81207">
        <w:t xml:space="preserve">the </w:t>
      </w:r>
      <w:r w:rsidRPr="00C81207">
        <w:t>admi</w:t>
      </w:r>
      <w:r w:rsidR="00FD73A3" w:rsidRPr="00C81207">
        <w:t>ni</w:t>
      </w:r>
      <w:r w:rsidRPr="00C81207">
        <w:t>strative</w:t>
      </w:r>
      <w:r w:rsidR="004E1F0C" w:rsidRPr="00C81207">
        <w:t xml:space="preserve"> records </w:t>
      </w:r>
      <w:r w:rsidR="00FD73A3" w:rsidRPr="00C81207">
        <w:t>of the t</w:t>
      </w:r>
      <w:r w:rsidR="004E1F0C" w:rsidRPr="00C81207">
        <w:t xml:space="preserve">ourist </w:t>
      </w:r>
      <w:r w:rsidR="00FD73A3" w:rsidRPr="00C81207">
        <w:t>p</w:t>
      </w:r>
      <w:r w:rsidR="004E1F0C" w:rsidRPr="00C81207">
        <w:t xml:space="preserve">olice and Palestinian antiquities </w:t>
      </w:r>
      <w:r w:rsidR="00FD73A3" w:rsidRPr="00C81207">
        <w:t>department for</w:t>
      </w:r>
      <w:r w:rsidR="004E1F0C" w:rsidRPr="00C81207">
        <w:t xml:space="preserve"> 2009 for overall consistency with data tourism in Palestine. </w:t>
      </w:r>
    </w:p>
    <w:p w:rsidR="004E1F0C" w:rsidRPr="00C81207" w:rsidRDefault="004E1F0C" w:rsidP="001B3D8D">
      <w:pPr>
        <w:pStyle w:val="BodyText2"/>
        <w:numPr>
          <w:ilvl w:val="0"/>
          <w:numId w:val="23"/>
        </w:numPr>
      </w:pPr>
      <w:r w:rsidRPr="00C81207">
        <w:t xml:space="preserve">Review and ensure the consistency of </w:t>
      </w:r>
      <w:r w:rsidR="001B3D8D" w:rsidRPr="00C81207">
        <w:t>expenditure by product with visitor</w:t>
      </w:r>
      <w:r w:rsidRPr="00C81207">
        <w:t xml:space="preserve"> </w:t>
      </w:r>
      <w:r w:rsidR="001B3D8D" w:rsidRPr="00C81207">
        <w:t>expenditure</w:t>
      </w:r>
      <w:r w:rsidRPr="00C81207">
        <w:t xml:space="preserve"> data </w:t>
      </w:r>
      <w:r w:rsidR="001B3D8D" w:rsidRPr="00C81207">
        <w:t>in</w:t>
      </w:r>
      <w:r w:rsidRPr="00C81207">
        <w:t xml:space="preserve"> national accounts for domestic and foreign tourism as recommended by the System of National Accounts 2008 (SNA2008) and the </w:t>
      </w:r>
      <w:r w:rsidR="001B3D8D" w:rsidRPr="00C81207">
        <w:t>manual</w:t>
      </w:r>
      <w:r w:rsidRPr="00C81207">
        <w:t xml:space="preserve"> </w:t>
      </w:r>
      <w:r w:rsidR="00FD73A3" w:rsidRPr="00C81207">
        <w:t xml:space="preserve">on </w:t>
      </w:r>
      <w:r w:rsidR="004356AD" w:rsidRPr="00C81207">
        <w:t>T</w:t>
      </w:r>
      <w:r w:rsidRPr="00C81207">
        <w:t xml:space="preserve">ourism </w:t>
      </w:r>
      <w:r w:rsidR="004356AD" w:rsidRPr="00C81207">
        <w:t>S</w:t>
      </w:r>
      <w:r w:rsidRPr="00C81207">
        <w:t xml:space="preserve">atellite </w:t>
      </w:r>
      <w:r w:rsidR="004356AD" w:rsidRPr="00C81207">
        <w:t>A</w:t>
      </w:r>
      <w:r w:rsidRPr="00C81207">
        <w:t>ccount</w:t>
      </w:r>
      <w:r w:rsidR="004356AD" w:rsidRPr="00C81207">
        <w:t>s of</w:t>
      </w:r>
      <w:r w:rsidRPr="00C81207">
        <w:t xml:space="preserve"> 2008 (TSA2008).</w:t>
      </w:r>
    </w:p>
    <w:p w:rsidR="00034C04" w:rsidRPr="00C81207" w:rsidRDefault="00034C04">
      <w:pPr>
        <w:bidi w:val="0"/>
        <w:rPr>
          <w:rFonts w:cs="Traditional Arabic"/>
          <w:noProof/>
          <w:szCs w:val="28"/>
          <w:lang w:eastAsia="en-US"/>
        </w:rPr>
      </w:pPr>
      <w:r w:rsidRPr="00C81207">
        <w:br w:type="page"/>
      </w:r>
    </w:p>
    <w:p w:rsidR="00A11EF9" w:rsidRPr="00C81207" w:rsidRDefault="00A11EF9">
      <w:pPr>
        <w:bidi w:val="0"/>
        <w:rPr>
          <w:rFonts w:asciiTheme="majorBidi" w:hAnsiTheme="majorBidi" w:cstheme="majorBidi"/>
        </w:rPr>
      </w:pPr>
      <w:r w:rsidRPr="00C81207">
        <w:rPr>
          <w:rFonts w:asciiTheme="majorBidi" w:hAnsiTheme="majorBidi" w:cstheme="majorBidi"/>
        </w:rPr>
        <w:br w:type="page"/>
      </w:r>
    </w:p>
    <w:p w:rsidR="00034C04" w:rsidRPr="00C81207" w:rsidRDefault="00034C04" w:rsidP="00034C04">
      <w:pPr>
        <w:bidi w:val="0"/>
        <w:jc w:val="center"/>
        <w:rPr>
          <w:rFonts w:asciiTheme="majorBidi" w:hAnsiTheme="majorBidi" w:cstheme="majorBidi"/>
        </w:rPr>
      </w:pPr>
      <w:r w:rsidRPr="00C81207">
        <w:rPr>
          <w:rFonts w:asciiTheme="majorBidi" w:hAnsiTheme="majorBidi" w:cstheme="majorBidi"/>
        </w:rPr>
        <w:t>Chapter Three</w:t>
      </w:r>
    </w:p>
    <w:p w:rsidR="00A11EF9" w:rsidRPr="00C81207" w:rsidRDefault="00A11EF9" w:rsidP="00A11EF9">
      <w:pPr>
        <w:bidi w:val="0"/>
        <w:jc w:val="center"/>
        <w:rPr>
          <w:rFonts w:asciiTheme="majorBidi" w:hAnsiTheme="majorBidi" w:cstheme="majorBidi"/>
        </w:rPr>
      </w:pPr>
    </w:p>
    <w:p w:rsidR="00034C04" w:rsidRPr="00C81207" w:rsidRDefault="00034C04" w:rsidP="00034C04">
      <w:pPr>
        <w:tabs>
          <w:tab w:val="right" w:pos="142"/>
        </w:tabs>
        <w:ind w:right="-1"/>
        <w:jc w:val="center"/>
        <w:rPr>
          <w:rFonts w:asciiTheme="majorBidi" w:hAnsiTheme="majorBidi" w:cstheme="majorBidi"/>
          <w:b/>
          <w:bCs/>
          <w:rtl/>
        </w:rPr>
      </w:pPr>
      <w:r w:rsidRPr="00C81207">
        <w:rPr>
          <w:rFonts w:asciiTheme="majorBidi" w:hAnsiTheme="majorBidi" w:cstheme="majorBidi"/>
          <w:b/>
          <w:bCs/>
        </w:rPr>
        <w:t>Concepts and Definitions</w:t>
      </w:r>
    </w:p>
    <w:p w:rsidR="00C42875" w:rsidRPr="00C81207" w:rsidRDefault="00C42875" w:rsidP="001B3D8D">
      <w:pPr>
        <w:autoSpaceDE w:val="0"/>
        <w:autoSpaceDN w:val="0"/>
        <w:bidi w:val="0"/>
        <w:adjustRightInd w:val="0"/>
        <w:jc w:val="both"/>
        <w:rPr>
          <w:rFonts w:asciiTheme="majorBidi" w:hAnsiTheme="majorBidi" w:cstheme="majorBidi"/>
        </w:rPr>
      </w:pPr>
    </w:p>
    <w:p w:rsidR="00C42875" w:rsidRPr="00C81207" w:rsidRDefault="00C42875" w:rsidP="00C42875">
      <w:pPr>
        <w:autoSpaceDE w:val="0"/>
        <w:autoSpaceDN w:val="0"/>
        <w:bidi w:val="0"/>
        <w:adjustRightInd w:val="0"/>
        <w:jc w:val="both"/>
        <w:rPr>
          <w:rFonts w:asciiTheme="majorBidi" w:hAnsiTheme="majorBidi" w:cstheme="majorBidi"/>
        </w:rPr>
      </w:pPr>
    </w:p>
    <w:p w:rsidR="00034C04" w:rsidRPr="00C81207" w:rsidRDefault="00B03ACF" w:rsidP="00C42875">
      <w:pPr>
        <w:autoSpaceDE w:val="0"/>
        <w:autoSpaceDN w:val="0"/>
        <w:bidi w:val="0"/>
        <w:adjustRightInd w:val="0"/>
        <w:jc w:val="both"/>
        <w:rPr>
          <w:rFonts w:asciiTheme="majorBidi" w:hAnsiTheme="majorBidi" w:cstheme="majorBidi"/>
        </w:rPr>
      </w:pPr>
      <w:r w:rsidRPr="00C81207">
        <w:rPr>
          <w:rFonts w:asciiTheme="majorBidi" w:hAnsiTheme="majorBidi" w:cstheme="majorBidi"/>
        </w:rPr>
        <w:t>T</w:t>
      </w:r>
      <w:r w:rsidR="00034C04" w:rsidRPr="00C81207">
        <w:rPr>
          <w:rFonts w:asciiTheme="majorBidi" w:hAnsiTheme="majorBidi" w:cstheme="majorBidi"/>
        </w:rPr>
        <w:t xml:space="preserve">he latest international recommendations </w:t>
      </w:r>
      <w:r w:rsidR="00C42875" w:rsidRPr="00C81207">
        <w:rPr>
          <w:rFonts w:asciiTheme="majorBidi" w:hAnsiTheme="majorBidi" w:cstheme="majorBidi"/>
        </w:rPr>
        <w:t>on</w:t>
      </w:r>
      <w:r w:rsidR="00034C04" w:rsidRPr="00C81207">
        <w:rPr>
          <w:rFonts w:asciiTheme="majorBidi" w:hAnsiTheme="majorBidi" w:cstheme="majorBidi"/>
        </w:rPr>
        <w:t xml:space="preserve"> tourism</w:t>
      </w:r>
      <w:r w:rsidRPr="00C81207">
        <w:rPr>
          <w:rFonts w:asciiTheme="majorBidi" w:hAnsiTheme="majorBidi" w:cstheme="majorBidi"/>
        </w:rPr>
        <w:t xml:space="preserve"> accounts</w:t>
      </w:r>
      <w:r w:rsidR="00034C04" w:rsidRPr="00C81207">
        <w:rPr>
          <w:rFonts w:asciiTheme="majorBidi" w:hAnsiTheme="majorBidi" w:cstheme="majorBidi"/>
        </w:rPr>
        <w:t xml:space="preserve"> consistent with international regulations proposed by the United Nations </w:t>
      </w:r>
      <w:r w:rsidRPr="00C81207">
        <w:rPr>
          <w:rFonts w:asciiTheme="majorBidi" w:hAnsiTheme="majorBidi" w:cstheme="majorBidi"/>
        </w:rPr>
        <w:t xml:space="preserve">were followed in the </w:t>
      </w:r>
      <w:r w:rsidR="00034C04" w:rsidRPr="00C81207">
        <w:rPr>
          <w:rFonts w:asciiTheme="majorBidi" w:hAnsiTheme="majorBidi" w:cstheme="majorBidi"/>
        </w:rPr>
        <w:t>prepar</w:t>
      </w:r>
      <w:r w:rsidRPr="00C81207">
        <w:rPr>
          <w:rFonts w:asciiTheme="majorBidi" w:hAnsiTheme="majorBidi" w:cstheme="majorBidi"/>
        </w:rPr>
        <w:t>ation of</w:t>
      </w:r>
      <w:r w:rsidR="00034C04" w:rsidRPr="00C81207">
        <w:rPr>
          <w:rFonts w:asciiTheme="majorBidi" w:hAnsiTheme="majorBidi" w:cstheme="majorBidi"/>
        </w:rPr>
        <w:t xml:space="preserve"> this report, includ</w:t>
      </w:r>
      <w:r w:rsidR="00CA5732" w:rsidRPr="00C81207">
        <w:rPr>
          <w:rFonts w:asciiTheme="majorBidi" w:hAnsiTheme="majorBidi" w:cstheme="majorBidi"/>
        </w:rPr>
        <w:t>ing</w:t>
      </w:r>
      <w:r w:rsidR="00034C04" w:rsidRPr="00C81207">
        <w:rPr>
          <w:rFonts w:asciiTheme="majorBidi" w:hAnsiTheme="majorBidi" w:cstheme="majorBidi"/>
        </w:rPr>
        <w:t xml:space="preserve"> the most important definitions of the terms as set out in the </w:t>
      </w:r>
      <w:r w:rsidR="001B3D8D" w:rsidRPr="00C81207">
        <w:rPr>
          <w:rFonts w:asciiTheme="majorBidi" w:hAnsiTheme="majorBidi" w:cstheme="majorBidi"/>
        </w:rPr>
        <w:t>manual o</w:t>
      </w:r>
      <w:r w:rsidR="00C42875" w:rsidRPr="00C81207">
        <w:rPr>
          <w:rFonts w:asciiTheme="majorBidi" w:hAnsiTheme="majorBidi" w:cstheme="majorBidi"/>
        </w:rPr>
        <w:t>n</w:t>
      </w:r>
      <w:r w:rsidR="00034C04" w:rsidRPr="00C81207">
        <w:rPr>
          <w:rFonts w:asciiTheme="majorBidi" w:hAnsiTheme="majorBidi" w:cstheme="majorBidi"/>
        </w:rPr>
        <w:t xml:space="preserve"> </w:t>
      </w:r>
      <w:r w:rsidR="00C42875" w:rsidRPr="00C81207">
        <w:rPr>
          <w:rFonts w:asciiTheme="majorBidi" w:hAnsiTheme="majorBidi" w:cstheme="majorBidi"/>
        </w:rPr>
        <w:t>T</w:t>
      </w:r>
      <w:r w:rsidR="00034C04" w:rsidRPr="00C81207">
        <w:rPr>
          <w:rFonts w:asciiTheme="majorBidi" w:hAnsiTheme="majorBidi" w:cstheme="majorBidi"/>
        </w:rPr>
        <w:t>ourism</w:t>
      </w:r>
      <w:r w:rsidR="001B3D8D" w:rsidRPr="00C81207">
        <w:rPr>
          <w:rFonts w:asciiTheme="majorBidi" w:hAnsiTheme="majorBidi" w:cstheme="majorBidi"/>
        </w:rPr>
        <w:t xml:space="preserve"> </w:t>
      </w:r>
      <w:r w:rsidR="00C42875" w:rsidRPr="00C81207">
        <w:rPr>
          <w:rFonts w:asciiTheme="majorBidi" w:hAnsiTheme="majorBidi" w:cstheme="majorBidi"/>
        </w:rPr>
        <w:t>S</w:t>
      </w:r>
      <w:r w:rsidR="001B3D8D" w:rsidRPr="00C81207">
        <w:rPr>
          <w:rFonts w:asciiTheme="majorBidi" w:hAnsiTheme="majorBidi" w:cstheme="majorBidi"/>
        </w:rPr>
        <w:t xml:space="preserve">atellite </w:t>
      </w:r>
      <w:r w:rsidR="00C42875" w:rsidRPr="00C81207">
        <w:rPr>
          <w:rFonts w:asciiTheme="majorBidi" w:hAnsiTheme="majorBidi" w:cstheme="majorBidi"/>
        </w:rPr>
        <w:t>A</w:t>
      </w:r>
      <w:r w:rsidR="001B3D8D" w:rsidRPr="00C81207">
        <w:rPr>
          <w:rFonts w:asciiTheme="majorBidi" w:hAnsiTheme="majorBidi" w:cstheme="majorBidi"/>
        </w:rPr>
        <w:t>ccount</w:t>
      </w:r>
      <w:r w:rsidR="00C42875" w:rsidRPr="00C81207">
        <w:rPr>
          <w:rFonts w:asciiTheme="majorBidi" w:hAnsiTheme="majorBidi" w:cstheme="majorBidi"/>
        </w:rPr>
        <w:t>s of</w:t>
      </w:r>
      <w:r w:rsidR="00034C04" w:rsidRPr="00C81207">
        <w:rPr>
          <w:rFonts w:asciiTheme="majorBidi" w:hAnsiTheme="majorBidi" w:cstheme="majorBidi"/>
        </w:rPr>
        <w:t xml:space="preserve"> 2008 issued by the World Tourism Organization (UNWTO) </w:t>
      </w:r>
      <w:r w:rsidR="00CA5732" w:rsidRPr="00C81207">
        <w:rPr>
          <w:rFonts w:asciiTheme="majorBidi" w:hAnsiTheme="majorBidi" w:cstheme="majorBidi"/>
        </w:rPr>
        <w:t>as</w:t>
      </w:r>
      <w:r w:rsidR="00034C04" w:rsidRPr="00C81207">
        <w:rPr>
          <w:rFonts w:asciiTheme="majorBidi" w:hAnsiTheme="majorBidi" w:cstheme="majorBidi"/>
        </w:rPr>
        <w:t xml:space="preserve"> follow</w:t>
      </w:r>
      <w:r w:rsidR="00CA5732" w:rsidRPr="00C81207">
        <w:rPr>
          <w:rFonts w:asciiTheme="majorBidi" w:hAnsiTheme="majorBidi" w:cstheme="majorBidi"/>
        </w:rPr>
        <w:t>s</w:t>
      </w:r>
      <w:r w:rsidR="00034C04" w:rsidRPr="00C81207">
        <w:rPr>
          <w:rFonts w:asciiTheme="majorBidi" w:hAnsiTheme="majorBidi" w:cstheme="majorBidi"/>
        </w:rPr>
        <w:t>:</w:t>
      </w:r>
    </w:p>
    <w:p w:rsidR="00034C04" w:rsidRPr="00C81207" w:rsidRDefault="00034C04" w:rsidP="00034C04">
      <w:pPr>
        <w:autoSpaceDE w:val="0"/>
        <w:autoSpaceDN w:val="0"/>
        <w:bidi w:val="0"/>
        <w:adjustRightInd w:val="0"/>
        <w:jc w:val="both"/>
        <w:rPr>
          <w:rFonts w:asciiTheme="majorBidi" w:hAnsiTheme="majorBidi" w:cstheme="majorBidi"/>
          <w:b/>
          <w:bCs/>
        </w:rPr>
      </w:pPr>
    </w:p>
    <w:p w:rsidR="00034C04" w:rsidRPr="00C81207" w:rsidRDefault="00034C04" w:rsidP="003E407B">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 xml:space="preserve">Outbound tourism </w:t>
      </w:r>
      <w:r w:rsidR="003E407B">
        <w:rPr>
          <w:rFonts w:asciiTheme="majorBidi" w:hAnsiTheme="majorBidi" w:cstheme="majorBidi"/>
          <w:b/>
          <w:bCs/>
        </w:rPr>
        <w:t>expenditure</w:t>
      </w:r>
      <w:r w:rsidRPr="00C81207">
        <w:rPr>
          <w:rFonts w:asciiTheme="majorBidi" w:hAnsiTheme="majorBidi" w:cstheme="majorBidi"/>
          <w:b/>
          <w:bCs/>
        </w:rPr>
        <w:t>:</w:t>
      </w:r>
    </w:p>
    <w:p w:rsidR="00034C04" w:rsidRPr="00C81207" w:rsidRDefault="00034C04"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b/>
          <w:bCs/>
        </w:rPr>
        <w:t xml:space="preserve"> </w:t>
      </w:r>
      <w:r w:rsidR="00CA5732" w:rsidRPr="00C81207">
        <w:rPr>
          <w:rFonts w:asciiTheme="majorBidi" w:hAnsiTheme="majorBidi" w:cstheme="majorBidi"/>
        </w:rPr>
        <w:t>T</w:t>
      </w:r>
      <w:r w:rsidRPr="00C81207">
        <w:rPr>
          <w:rFonts w:asciiTheme="majorBidi" w:hAnsiTheme="majorBidi" w:cstheme="majorBidi"/>
        </w:rPr>
        <w:t xml:space="preserve">ourism </w:t>
      </w:r>
      <w:r w:rsidR="003E407B" w:rsidRPr="003E407B">
        <w:rPr>
          <w:rFonts w:asciiTheme="majorBidi" w:hAnsiTheme="majorBidi" w:cstheme="majorBidi"/>
        </w:rPr>
        <w:t>expenditure</w:t>
      </w:r>
      <w:r w:rsidR="003E407B" w:rsidRPr="00C81207">
        <w:rPr>
          <w:rFonts w:asciiTheme="majorBidi" w:hAnsiTheme="majorBidi" w:cstheme="majorBidi"/>
        </w:rPr>
        <w:t xml:space="preserve"> </w:t>
      </w:r>
      <w:r w:rsidR="00CA5732" w:rsidRPr="00C81207">
        <w:rPr>
          <w:rFonts w:asciiTheme="majorBidi" w:hAnsiTheme="majorBidi" w:cstheme="majorBidi"/>
        </w:rPr>
        <w:t>by</w:t>
      </w:r>
      <w:r w:rsidRPr="00C81207">
        <w:rPr>
          <w:rFonts w:asciiTheme="majorBidi" w:hAnsiTheme="majorBidi" w:cstheme="majorBidi"/>
        </w:rPr>
        <w:t xml:space="preserve"> a resident visitor outside the economy of reference.</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034C04"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b/>
          <w:bCs/>
        </w:rPr>
        <w:t xml:space="preserve">Inbound tourism </w:t>
      </w:r>
      <w:r w:rsidR="003E407B">
        <w:rPr>
          <w:rFonts w:asciiTheme="majorBidi" w:hAnsiTheme="majorBidi" w:cstheme="majorBidi"/>
          <w:b/>
          <w:bCs/>
        </w:rPr>
        <w:t>expenditure</w:t>
      </w:r>
      <w:r w:rsidRPr="00C81207">
        <w:rPr>
          <w:rFonts w:asciiTheme="majorBidi" w:hAnsiTheme="majorBidi" w:cstheme="majorBidi"/>
          <w:b/>
          <w:bCs/>
        </w:rPr>
        <w:t>:</w:t>
      </w:r>
      <w:r w:rsidRPr="00C81207">
        <w:rPr>
          <w:rFonts w:asciiTheme="majorBidi" w:hAnsiTheme="majorBidi" w:cstheme="majorBidi"/>
        </w:rPr>
        <w:t xml:space="preserve"> </w:t>
      </w:r>
    </w:p>
    <w:p w:rsidR="00034C04" w:rsidRPr="00C81207" w:rsidRDefault="00CA5732"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rPr>
        <w:t>T</w:t>
      </w:r>
      <w:r w:rsidR="00034C04" w:rsidRPr="00C81207">
        <w:rPr>
          <w:rFonts w:asciiTheme="majorBidi" w:hAnsiTheme="majorBidi" w:cstheme="majorBidi"/>
        </w:rPr>
        <w:t xml:space="preserve">ourism </w:t>
      </w:r>
      <w:r w:rsidR="003E407B" w:rsidRPr="003E407B">
        <w:rPr>
          <w:rFonts w:asciiTheme="majorBidi" w:hAnsiTheme="majorBidi" w:cstheme="majorBidi"/>
        </w:rPr>
        <w:t>expenditure</w:t>
      </w:r>
      <w:r w:rsidR="003E407B" w:rsidRPr="00C81207">
        <w:rPr>
          <w:rFonts w:asciiTheme="majorBidi" w:hAnsiTheme="majorBidi" w:cstheme="majorBidi"/>
        </w:rPr>
        <w:t xml:space="preserve"> </w:t>
      </w:r>
      <w:r w:rsidRPr="00C81207">
        <w:rPr>
          <w:rFonts w:asciiTheme="majorBidi" w:hAnsiTheme="majorBidi" w:cstheme="majorBidi"/>
        </w:rPr>
        <w:t>by</w:t>
      </w:r>
      <w:r w:rsidR="00034C04" w:rsidRPr="00C81207">
        <w:rPr>
          <w:rFonts w:asciiTheme="majorBidi" w:hAnsiTheme="majorBidi" w:cstheme="majorBidi"/>
        </w:rPr>
        <w:t xml:space="preserve"> a non-resident visitor within the economy of reference.</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034C04"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b/>
          <w:bCs/>
        </w:rPr>
        <w:t xml:space="preserve">Internal tourism </w:t>
      </w:r>
      <w:r w:rsidR="003E407B">
        <w:rPr>
          <w:rFonts w:asciiTheme="majorBidi" w:hAnsiTheme="majorBidi" w:cstheme="majorBidi"/>
          <w:b/>
          <w:bCs/>
        </w:rPr>
        <w:t>expenditure</w:t>
      </w:r>
      <w:r w:rsidRPr="00C81207">
        <w:rPr>
          <w:rFonts w:asciiTheme="majorBidi" w:hAnsiTheme="majorBidi" w:cstheme="majorBidi"/>
          <w:b/>
          <w:bCs/>
        </w:rPr>
        <w:t>:</w:t>
      </w:r>
      <w:r w:rsidRPr="00C81207">
        <w:rPr>
          <w:rFonts w:asciiTheme="majorBidi" w:hAnsiTheme="majorBidi" w:cstheme="majorBidi"/>
        </w:rPr>
        <w:t xml:space="preserve"> </w:t>
      </w:r>
    </w:p>
    <w:p w:rsidR="00034C04" w:rsidRPr="00C81207" w:rsidRDefault="00CA5732"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rPr>
        <w:t>T</w:t>
      </w:r>
      <w:r w:rsidR="00034C04" w:rsidRPr="00C81207">
        <w:rPr>
          <w:rFonts w:asciiTheme="majorBidi" w:hAnsiTheme="majorBidi" w:cstheme="majorBidi"/>
        </w:rPr>
        <w:t xml:space="preserve">ourism </w:t>
      </w:r>
      <w:r w:rsidR="003E407B" w:rsidRPr="003E407B">
        <w:rPr>
          <w:rFonts w:asciiTheme="majorBidi" w:hAnsiTheme="majorBidi" w:cstheme="majorBidi"/>
        </w:rPr>
        <w:t>expenditure</w:t>
      </w:r>
      <w:r w:rsidR="003E407B" w:rsidRPr="00C81207">
        <w:rPr>
          <w:rFonts w:asciiTheme="majorBidi" w:hAnsiTheme="majorBidi" w:cstheme="majorBidi"/>
        </w:rPr>
        <w:t xml:space="preserve"> </w:t>
      </w:r>
      <w:r w:rsidRPr="00C81207">
        <w:rPr>
          <w:rFonts w:asciiTheme="majorBidi" w:hAnsiTheme="majorBidi" w:cstheme="majorBidi"/>
        </w:rPr>
        <w:t>by</w:t>
      </w:r>
      <w:r w:rsidR="00034C04" w:rsidRPr="00C81207">
        <w:rPr>
          <w:rFonts w:asciiTheme="majorBidi" w:hAnsiTheme="majorBidi" w:cstheme="majorBidi"/>
        </w:rPr>
        <w:t xml:space="preserve"> both resident and non-resident visitors within the economy of reference. It is the sum of domestic tourism </w:t>
      </w:r>
      <w:r w:rsidR="003E407B" w:rsidRPr="003E407B">
        <w:rPr>
          <w:rFonts w:asciiTheme="majorBidi" w:hAnsiTheme="majorBidi" w:cstheme="majorBidi"/>
        </w:rPr>
        <w:t>expenditure</w:t>
      </w:r>
      <w:r w:rsidR="003E407B" w:rsidRPr="00C81207">
        <w:rPr>
          <w:rFonts w:asciiTheme="majorBidi" w:hAnsiTheme="majorBidi" w:cstheme="majorBidi"/>
        </w:rPr>
        <w:t xml:space="preserve"> </w:t>
      </w:r>
      <w:r w:rsidR="00034C04" w:rsidRPr="00C81207">
        <w:rPr>
          <w:rFonts w:asciiTheme="majorBidi" w:hAnsiTheme="majorBidi" w:cstheme="majorBidi"/>
        </w:rPr>
        <w:t xml:space="preserve">and inbound tourism </w:t>
      </w:r>
      <w:r w:rsidR="003E407B" w:rsidRPr="003E407B">
        <w:rPr>
          <w:rFonts w:asciiTheme="majorBidi" w:hAnsiTheme="majorBidi" w:cstheme="majorBidi"/>
        </w:rPr>
        <w:t>expenditure</w:t>
      </w:r>
      <w:r w:rsidR="00034C04" w:rsidRPr="00C81207">
        <w:rPr>
          <w:rFonts w:asciiTheme="majorBidi" w:hAnsiTheme="majorBidi" w:cstheme="majorBidi"/>
        </w:rPr>
        <w:t>.</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034C04" w:rsidP="00034C04">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Tourism consumption</w:t>
      </w:r>
      <w:r w:rsidR="00E54FE7" w:rsidRPr="00C81207">
        <w:rPr>
          <w:rFonts w:asciiTheme="majorBidi" w:hAnsiTheme="majorBidi" w:cstheme="majorBidi"/>
          <w:b/>
          <w:bCs/>
        </w:rPr>
        <w:t>:</w:t>
      </w:r>
    </w:p>
    <w:p w:rsidR="00034C04" w:rsidRPr="00C81207" w:rsidRDefault="00034C04" w:rsidP="00283263">
      <w:pPr>
        <w:autoSpaceDE w:val="0"/>
        <w:autoSpaceDN w:val="0"/>
        <w:bidi w:val="0"/>
        <w:adjustRightInd w:val="0"/>
        <w:jc w:val="both"/>
        <w:rPr>
          <w:rFonts w:asciiTheme="majorBidi" w:hAnsiTheme="majorBidi" w:cstheme="majorBidi"/>
        </w:rPr>
      </w:pPr>
      <w:r w:rsidRPr="00C81207">
        <w:rPr>
          <w:rFonts w:asciiTheme="majorBidi" w:hAnsiTheme="majorBidi" w:cstheme="majorBidi"/>
        </w:rPr>
        <w:t>Tourism consumption has the same formal definition as tourism expenditure</w:t>
      </w:r>
      <w:r w:rsidR="00E54FE7" w:rsidRPr="00C81207">
        <w:rPr>
          <w:rFonts w:asciiTheme="majorBidi" w:hAnsiTheme="majorBidi" w:cstheme="majorBidi"/>
        </w:rPr>
        <w:t>,</w:t>
      </w:r>
      <w:r w:rsidR="001B3D8D" w:rsidRPr="00C81207">
        <w:rPr>
          <w:rFonts w:asciiTheme="majorBidi" w:hAnsiTheme="majorBidi" w:cstheme="majorBidi"/>
        </w:rPr>
        <w:t xml:space="preserve"> </w:t>
      </w:r>
      <w:r w:rsidR="00E54FE7" w:rsidRPr="00C81207">
        <w:rPr>
          <w:rFonts w:asciiTheme="majorBidi" w:hAnsiTheme="majorBidi" w:cstheme="majorBidi"/>
        </w:rPr>
        <w:t>but</w:t>
      </w:r>
      <w:r w:rsidRPr="00C81207">
        <w:rPr>
          <w:rFonts w:asciiTheme="majorBidi" w:hAnsiTheme="majorBidi" w:cstheme="majorBidi"/>
        </w:rPr>
        <w:t xml:space="preserve"> the concept of tourism consumption used in the Tourism Satellite Account goes beyond that of tourism expenditure. </w:t>
      </w:r>
      <w:r w:rsidR="00E54FE7" w:rsidRPr="00C81207">
        <w:rPr>
          <w:rFonts w:asciiTheme="majorBidi" w:hAnsiTheme="majorBidi" w:cstheme="majorBidi"/>
        </w:rPr>
        <w:t>In addition</w:t>
      </w:r>
      <w:r w:rsidR="00283263" w:rsidRPr="00C81207">
        <w:rPr>
          <w:rFonts w:asciiTheme="majorBidi" w:hAnsiTheme="majorBidi" w:cstheme="majorBidi"/>
        </w:rPr>
        <w:t>,</w:t>
      </w:r>
      <w:r w:rsidR="00E54FE7" w:rsidRPr="00C81207">
        <w:rPr>
          <w:rFonts w:asciiTheme="majorBidi" w:hAnsiTheme="majorBidi" w:cstheme="majorBidi"/>
        </w:rPr>
        <w:t xml:space="preserve"> </w:t>
      </w:r>
      <w:r w:rsidRPr="00C81207">
        <w:rPr>
          <w:rFonts w:asciiTheme="majorBidi" w:hAnsiTheme="majorBidi" w:cstheme="majorBidi"/>
        </w:rPr>
        <w:t xml:space="preserve">the </w:t>
      </w:r>
      <w:r w:rsidR="00E54FE7" w:rsidRPr="00C81207">
        <w:rPr>
          <w:rFonts w:asciiTheme="majorBidi" w:hAnsiTheme="majorBidi" w:cstheme="majorBidi"/>
        </w:rPr>
        <w:t>s</w:t>
      </w:r>
      <w:r w:rsidRPr="00C81207">
        <w:rPr>
          <w:rFonts w:asciiTheme="majorBidi" w:hAnsiTheme="majorBidi" w:cstheme="majorBidi"/>
        </w:rPr>
        <w:t>am</w:t>
      </w:r>
      <w:r w:rsidR="00283263" w:rsidRPr="00C81207">
        <w:rPr>
          <w:rFonts w:asciiTheme="majorBidi" w:hAnsiTheme="majorBidi" w:cstheme="majorBidi"/>
        </w:rPr>
        <w:t>e am</w:t>
      </w:r>
      <w:r w:rsidRPr="00C81207">
        <w:rPr>
          <w:rFonts w:asciiTheme="majorBidi" w:hAnsiTheme="majorBidi" w:cstheme="majorBidi"/>
        </w:rPr>
        <w:t>ount paid for the acquisition of consumption goods and services</w:t>
      </w:r>
      <w:r w:rsidR="001769D1" w:rsidRPr="00C81207">
        <w:rPr>
          <w:rFonts w:asciiTheme="majorBidi" w:hAnsiTheme="majorBidi" w:cstheme="majorBidi"/>
        </w:rPr>
        <w:t xml:space="preserve"> consumed</w:t>
      </w:r>
      <w:r w:rsidRPr="00C81207">
        <w:rPr>
          <w:rFonts w:asciiTheme="majorBidi" w:hAnsiTheme="majorBidi" w:cstheme="majorBidi"/>
        </w:rPr>
        <w:t xml:space="preserve">, as well as valuables for </w:t>
      </w:r>
      <w:r w:rsidR="00E54FE7" w:rsidRPr="00C81207">
        <w:rPr>
          <w:rFonts w:asciiTheme="majorBidi" w:hAnsiTheme="majorBidi" w:cstheme="majorBidi"/>
        </w:rPr>
        <w:t xml:space="preserve">their </w:t>
      </w:r>
      <w:r w:rsidRPr="00C81207">
        <w:rPr>
          <w:rFonts w:asciiTheme="majorBidi" w:hAnsiTheme="majorBidi" w:cstheme="majorBidi"/>
        </w:rPr>
        <w:t>own use or to give away, for and during tourism trips, which corresponds to monetary transactions (the focus of tourism expenditure), it also includes services associated with vacation accommodation on own account, tourism social transfers in kind and other imputed consumption. These transactions need to be estimated using sources different from information collected directly from visitors, such as reports on home exchanges, estimat</w:t>
      </w:r>
      <w:r w:rsidR="001769D1" w:rsidRPr="00C81207">
        <w:rPr>
          <w:rFonts w:asciiTheme="majorBidi" w:hAnsiTheme="majorBidi" w:cstheme="majorBidi"/>
        </w:rPr>
        <w:t>es</w:t>
      </w:r>
      <w:r w:rsidRPr="00C81207">
        <w:rPr>
          <w:rFonts w:asciiTheme="majorBidi" w:hAnsiTheme="majorBidi" w:cstheme="majorBidi"/>
        </w:rPr>
        <w:t xml:space="preserve"> of rents associated with vacation homes, </w:t>
      </w:r>
      <w:r w:rsidR="00E54FE7" w:rsidRPr="00C81207">
        <w:rPr>
          <w:rFonts w:asciiTheme="majorBidi" w:hAnsiTheme="majorBidi" w:cstheme="majorBidi"/>
        </w:rPr>
        <w:t xml:space="preserve">and </w:t>
      </w:r>
      <w:r w:rsidRPr="00C81207">
        <w:rPr>
          <w:rFonts w:asciiTheme="majorBidi" w:hAnsiTheme="majorBidi" w:cstheme="majorBidi"/>
        </w:rPr>
        <w:t>calculations of financial intermediation services indirectly measured (FISIM)</w:t>
      </w:r>
      <w:r w:rsidR="001769D1" w:rsidRPr="00C81207">
        <w:rPr>
          <w:rFonts w:asciiTheme="majorBidi" w:hAnsiTheme="majorBidi" w:cstheme="majorBidi"/>
        </w:rPr>
        <w:t>.</w:t>
      </w:r>
    </w:p>
    <w:p w:rsidR="00034C04" w:rsidRPr="00C81207" w:rsidRDefault="00034C04" w:rsidP="00034C04">
      <w:pPr>
        <w:autoSpaceDE w:val="0"/>
        <w:autoSpaceDN w:val="0"/>
        <w:bidi w:val="0"/>
        <w:adjustRightInd w:val="0"/>
        <w:jc w:val="both"/>
        <w:rPr>
          <w:rFonts w:asciiTheme="majorBidi" w:hAnsiTheme="majorBidi" w:cstheme="majorBidi"/>
        </w:rPr>
      </w:pPr>
    </w:p>
    <w:p w:rsidR="00E54FE7" w:rsidRPr="00C81207" w:rsidRDefault="00034C04"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b/>
          <w:bCs/>
        </w:rPr>
        <w:t xml:space="preserve">Domestic tourism </w:t>
      </w:r>
      <w:r w:rsidR="003E407B">
        <w:rPr>
          <w:rFonts w:asciiTheme="majorBidi" w:hAnsiTheme="majorBidi" w:cstheme="majorBidi"/>
          <w:b/>
          <w:bCs/>
        </w:rPr>
        <w:t>expenditure</w:t>
      </w:r>
      <w:r w:rsidRPr="00C81207">
        <w:rPr>
          <w:rFonts w:asciiTheme="majorBidi" w:hAnsiTheme="majorBidi" w:cstheme="majorBidi"/>
          <w:b/>
          <w:bCs/>
        </w:rPr>
        <w:t>:</w:t>
      </w:r>
      <w:r w:rsidRPr="00C81207">
        <w:rPr>
          <w:rFonts w:asciiTheme="majorBidi" w:hAnsiTheme="majorBidi" w:cstheme="majorBidi"/>
        </w:rPr>
        <w:t xml:space="preserve"> </w:t>
      </w:r>
    </w:p>
    <w:p w:rsidR="00034C04" w:rsidRPr="00C81207" w:rsidRDefault="00E54FE7"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rPr>
        <w:t>T</w:t>
      </w:r>
      <w:r w:rsidR="00034C04" w:rsidRPr="00C81207">
        <w:rPr>
          <w:rFonts w:asciiTheme="majorBidi" w:hAnsiTheme="majorBidi" w:cstheme="majorBidi"/>
        </w:rPr>
        <w:t xml:space="preserve">ourism </w:t>
      </w:r>
      <w:r w:rsidR="003E407B" w:rsidRPr="005162C5">
        <w:rPr>
          <w:rFonts w:asciiTheme="majorBidi" w:hAnsiTheme="majorBidi" w:cstheme="majorBidi"/>
        </w:rPr>
        <w:t>expenditure</w:t>
      </w:r>
      <w:r w:rsidR="003E407B" w:rsidRPr="00C81207">
        <w:rPr>
          <w:rFonts w:asciiTheme="majorBidi" w:hAnsiTheme="majorBidi" w:cstheme="majorBidi"/>
        </w:rPr>
        <w:t xml:space="preserve"> </w:t>
      </w:r>
      <w:r w:rsidRPr="00C81207">
        <w:rPr>
          <w:rFonts w:asciiTheme="majorBidi" w:hAnsiTheme="majorBidi" w:cstheme="majorBidi"/>
        </w:rPr>
        <w:t>by</w:t>
      </w:r>
      <w:r w:rsidR="00034C04" w:rsidRPr="00C81207">
        <w:rPr>
          <w:rFonts w:asciiTheme="majorBidi" w:hAnsiTheme="majorBidi" w:cstheme="majorBidi"/>
        </w:rPr>
        <w:t xml:space="preserve"> a resident visitor within</w:t>
      </w:r>
      <w:r w:rsidR="001B3D8D" w:rsidRPr="00C81207">
        <w:rPr>
          <w:rFonts w:asciiTheme="majorBidi" w:hAnsiTheme="majorBidi" w:cstheme="majorBidi"/>
        </w:rPr>
        <w:t xml:space="preserve"> </w:t>
      </w:r>
      <w:r w:rsidR="00034C04" w:rsidRPr="00C81207">
        <w:rPr>
          <w:rFonts w:asciiTheme="majorBidi" w:hAnsiTheme="majorBidi" w:cstheme="majorBidi"/>
        </w:rPr>
        <w:t>the economy of reference.</w:t>
      </w:r>
    </w:p>
    <w:p w:rsidR="00034C04" w:rsidRPr="00C81207" w:rsidRDefault="00034C04" w:rsidP="00034C04">
      <w:pPr>
        <w:autoSpaceDE w:val="0"/>
        <w:autoSpaceDN w:val="0"/>
        <w:bidi w:val="0"/>
        <w:adjustRightInd w:val="0"/>
        <w:jc w:val="both"/>
        <w:rPr>
          <w:rFonts w:asciiTheme="majorBidi" w:hAnsiTheme="majorBidi" w:cstheme="majorBidi"/>
        </w:rPr>
      </w:pPr>
    </w:p>
    <w:p w:rsidR="00E54FE7" w:rsidRPr="00C81207" w:rsidRDefault="00034C04"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b/>
          <w:bCs/>
        </w:rPr>
        <w:t xml:space="preserve">National tourism </w:t>
      </w:r>
      <w:r w:rsidR="003E407B">
        <w:rPr>
          <w:rFonts w:asciiTheme="majorBidi" w:hAnsiTheme="majorBidi" w:cstheme="majorBidi"/>
          <w:b/>
          <w:bCs/>
        </w:rPr>
        <w:t>expenditure</w:t>
      </w:r>
      <w:r w:rsidRPr="00C81207">
        <w:rPr>
          <w:rFonts w:asciiTheme="majorBidi" w:hAnsiTheme="majorBidi" w:cstheme="majorBidi"/>
          <w:b/>
          <w:bCs/>
        </w:rPr>
        <w:t>:</w:t>
      </w:r>
      <w:r w:rsidRPr="00C81207">
        <w:rPr>
          <w:rFonts w:asciiTheme="majorBidi" w:hAnsiTheme="majorBidi" w:cstheme="majorBidi"/>
        </w:rPr>
        <w:t xml:space="preserve"> </w:t>
      </w:r>
    </w:p>
    <w:p w:rsidR="00034C04" w:rsidRPr="00C81207" w:rsidRDefault="00E54FE7" w:rsidP="003E407B">
      <w:pPr>
        <w:autoSpaceDE w:val="0"/>
        <w:autoSpaceDN w:val="0"/>
        <w:bidi w:val="0"/>
        <w:adjustRightInd w:val="0"/>
        <w:jc w:val="both"/>
        <w:rPr>
          <w:rFonts w:asciiTheme="majorBidi" w:hAnsiTheme="majorBidi" w:cstheme="majorBidi"/>
        </w:rPr>
      </w:pPr>
      <w:r w:rsidRPr="00C81207">
        <w:rPr>
          <w:rFonts w:asciiTheme="majorBidi" w:hAnsiTheme="majorBidi" w:cstheme="majorBidi"/>
        </w:rPr>
        <w:t>T</w:t>
      </w:r>
      <w:r w:rsidR="00034C04" w:rsidRPr="00C81207">
        <w:rPr>
          <w:rFonts w:asciiTheme="majorBidi" w:hAnsiTheme="majorBidi" w:cstheme="majorBidi"/>
        </w:rPr>
        <w:t xml:space="preserve">ourism </w:t>
      </w:r>
      <w:r w:rsidR="003E407B" w:rsidRPr="003E407B">
        <w:rPr>
          <w:rFonts w:asciiTheme="majorBidi" w:hAnsiTheme="majorBidi" w:cstheme="majorBidi"/>
        </w:rPr>
        <w:t>expenditure</w:t>
      </w:r>
      <w:r w:rsidR="003E407B" w:rsidRPr="00C81207">
        <w:rPr>
          <w:rFonts w:asciiTheme="majorBidi" w:hAnsiTheme="majorBidi" w:cstheme="majorBidi"/>
        </w:rPr>
        <w:t xml:space="preserve"> </w:t>
      </w:r>
      <w:r w:rsidRPr="00C81207">
        <w:rPr>
          <w:rFonts w:asciiTheme="majorBidi" w:hAnsiTheme="majorBidi" w:cstheme="majorBidi"/>
        </w:rPr>
        <w:t>by</w:t>
      </w:r>
      <w:r w:rsidR="00034C04" w:rsidRPr="00C81207">
        <w:rPr>
          <w:rFonts w:asciiTheme="majorBidi" w:hAnsiTheme="majorBidi" w:cstheme="majorBidi"/>
        </w:rPr>
        <w:t xml:space="preserve"> resident visitors within and outside the economy of reference. It is the sum of domestic tourism consumption and outbound tourism consumption.</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E54FE7" w:rsidP="00034C04">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T</w:t>
      </w:r>
      <w:r w:rsidR="00034C04" w:rsidRPr="00C81207">
        <w:rPr>
          <w:rFonts w:asciiTheme="majorBidi" w:hAnsiTheme="majorBidi" w:cstheme="majorBidi"/>
          <w:b/>
          <w:bCs/>
        </w:rPr>
        <w:t>otal tourism internal demand</w:t>
      </w:r>
      <w:r w:rsidRPr="00C81207">
        <w:rPr>
          <w:rFonts w:asciiTheme="majorBidi" w:hAnsiTheme="majorBidi" w:cstheme="majorBidi"/>
          <w:b/>
          <w:bCs/>
        </w:rPr>
        <w:t>:</w:t>
      </w:r>
    </w:p>
    <w:p w:rsidR="00034C04" w:rsidRPr="00C81207" w:rsidRDefault="00E54FE7" w:rsidP="001B3D8D">
      <w:pPr>
        <w:autoSpaceDE w:val="0"/>
        <w:autoSpaceDN w:val="0"/>
        <w:bidi w:val="0"/>
        <w:adjustRightInd w:val="0"/>
        <w:jc w:val="both"/>
        <w:rPr>
          <w:rFonts w:asciiTheme="majorBidi" w:hAnsiTheme="majorBidi" w:cstheme="majorBidi"/>
        </w:rPr>
      </w:pPr>
      <w:r w:rsidRPr="00C81207">
        <w:rPr>
          <w:rFonts w:asciiTheme="majorBidi" w:hAnsiTheme="majorBidi" w:cstheme="majorBidi"/>
        </w:rPr>
        <w:t>This</w:t>
      </w:r>
      <w:r w:rsidR="00034C04" w:rsidRPr="00C81207">
        <w:rPr>
          <w:rFonts w:asciiTheme="majorBidi" w:hAnsiTheme="majorBidi" w:cstheme="majorBidi"/>
        </w:rPr>
        <w:t xml:space="preserve"> consists of the sum of internal tourism consumption, tourism gross fixed capital</w:t>
      </w:r>
      <w:r w:rsidR="001B3D8D" w:rsidRPr="00C81207">
        <w:rPr>
          <w:rFonts w:asciiTheme="majorBidi" w:hAnsiTheme="majorBidi" w:cstheme="majorBidi"/>
        </w:rPr>
        <w:t xml:space="preserve"> </w:t>
      </w:r>
      <w:r w:rsidR="00034C04" w:rsidRPr="00C81207">
        <w:rPr>
          <w:rFonts w:asciiTheme="majorBidi" w:hAnsiTheme="majorBidi" w:cstheme="majorBidi"/>
        </w:rPr>
        <w:t>formation and tourism collective consumption. It does not include</w:t>
      </w:r>
      <w:r w:rsidR="00BC725C" w:rsidRPr="00C81207">
        <w:rPr>
          <w:rFonts w:asciiTheme="majorBidi" w:hAnsiTheme="majorBidi" w:cstheme="majorBidi"/>
          <w:bCs/>
        </w:rPr>
        <w:t xml:space="preserve"> o</w:t>
      </w:r>
      <w:r w:rsidR="00034C04" w:rsidRPr="00C81207">
        <w:rPr>
          <w:rFonts w:asciiTheme="majorBidi" w:hAnsiTheme="majorBidi" w:cstheme="majorBidi"/>
        </w:rPr>
        <w:t>utbound tourism consumption.</w:t>
      </w:r>
    </w:p>
    <w:p w:rsidR="00E54FE7" w:rsidRPr="00C81207" w:rsidRDefault="00E54FE7" w:rsidP="00034C04">
      <w:pPr>
        <w:autoSpaceDE w:val="0"/>
        <w:autoSpaceDN w:val="0"/>
        <w:bidi w:val="0"/>
        <w:adjustRightInd w:val="0"/>
        <w:jc w:val="both"/>
        <w:rPr>
          <w:rFonts w:asciiTheme="majorBidi" w:hAnsiTheme="majorBidi" w:cstheme="majorBidi"/>
          <w:b/>
          <w:bCs/>
        </w:rPr>
      </w:pPr>
    </w:p>
    <w:p w:rsidR="00034C04" w:rsidRPr="00C81207" w:rsidRDefault="00E54FE7" w:rsidP="00E54FE7">
      <w:pPr>
        <w:autoSpaceDE w:val="0"/>
        <w:autoSpaceDN w:val="0"/>
        <w:bidi w:val="0"/>
        <w:adjustRightInd w:val="0"/>
        <w:jc w:val="both"/>
        <w:rPr>
          <w:rFonts w:asciiTheme="majorBidi" w:hAnsiTheme="majorBidi" w:cstheme="majorBidi"/>
          <w:b/>
          <w:bCs/>
          <w:rtl/>
        </w:rPr>
      </w:pPr>
      <w:r w:rsidRPr="00C81207">
        <w:rPr>
          <w:rFonts w:asciiTheme="majorBidi" w:hAnsiTheme="majorBidi" w:cstheme="majorBidi"/>
          <w:b/>
          <w:bCs/>
        </w:rPr>
        <w:t>V</w:t>
      </w:r>
      <w:r w:rsidR="00034C04" w:rsidRPr="00C81207">
        <w:rPr>
          <w:rFonts w:asciiTheme="majorBidi" w:hAnsiTheme="majorBidi" w:cstheme="majorBidi"/>
          <w:b/>
          <w:bCs/>
        </w:rPr>
        <w:t>isitor</w:t>
      </w:r>
      <w:r w:rsidRPr="00C81207">
        <w:rPr>
          <w:rFonts w:asciiTheme="majorBidi" w:hAnsiTheme="majorBidi" w:cstheme="majorBidi"/>
          <w:b/>
          <w:bCs/>
        </w:rPr>
        <w:t>:</w:t>
      </w:r>
    </w:p>
    <w:p w:rsidR="00034C04" w:rsidRPr="00C81207" w:rsidRDefault="00034C04" w:rsidP="00034C04">
      <w:pPr>
        <w:autoSpaceDE w:val="0"/>
        <w:autoSpaceDN w:val="0"/>
        <w:bidi w:val="0"/>
        <w:adjustRightInd w:val="0"/>
        <w:jc w:val="both"/>
        <w:rPr>
          <w:rFonts w:asciiTheme="majorBidi" w:hAnsiTheme="majorBidi" w:cstheme="majorBidi"/>
          <w:rtl/>
        </w:rPr>
      </w:pPr>
      <w:r w:rsidRPr="00C81207">
        <w:rPr>
          <w:rFonts w:asciiTheme="majorBidi" w:hAnsiTheme="majorBidi" w:cstheme="majorBidi"/>
        </w:rPr>
        <w:t>A visitor is a traveler taking a trip to a main destination outside his/her usual environment for less than a year</w:t>
      </w:r>
      <w:r w:rsidR="00E54FE7" w:rsidRPr="00C81207">
        <w:rPr>
          <w:rFonts w:asciiTheme="majorBidi" w:hAnsiTheme="majorBidi" w:cstheme="majorBidi"/>
        </w:rPr>
        <w:t xml:space="preserve"> and</w:t>
      </w:r>
      <w:r w:rsidRPr="00C81207">
        <w:rPr>
          <w:rFonts w:asciiTheme="majorBidi" w:hAnsiTheme="majorBidi" w:cstheme="majorBidi"/>
        </w:rPr>
        <w:t xml:space="preserve"> for any main purpose (business, leisure or other personal purpose) other than to be employed by a resident entity in the country or place visited.</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034C04" w:rsidP="001B3D8D">
      <w:pPr>
        <w:shd w:val="clear" w:color="auto" w:fill="F5F5F5"/>
        <w:bidi w:val="0"/>
        <w:spacing w:after="129"/>
        <w:textAlignment w:val="top"/>
        <w:rPr>
          <w:rFonts w:asciiTheme="majorBidi" w:hAnsiTheme="majorBidi" w:cstheme="majorBidi"/>
        </w:rPr>
      </w:pPr>
      <w:r w:rsidRPr="00C81207">
        <w:rPr>
          <w:rFonts w:asciiTheme="majorBidi" w:hAnsiTheme="majorBidi" w:cstheme="majorBidi"/>
          <w:b/>
          <w:bCs/>
        </w:rPr>
        <w:t>Usual environment</w:t>
      </w:r>
      <w:r w:rsidR="00E54FE7" w:rsidRPr="00C81207">
        <w:rPr>
          <w:rFonts w:asciiTheme="majorBidi" w:hAnsiTheme="majorBidi" w:cstheme="majorBidi"/>
          <w:b/>
          <w:bCs/>
        </w:rPr>
        <w:t>:</w:t>
      </w:r>
      <w:r w:rsidRPr="00C81207">
        <w:rPr>
          <w:rFonts w:asciiTheme="majorBidi" w:hAnsiTheme="majorBidi" w:cstheme="majorBidi"/>
        </w:rPr>
        <w:br/>
        <w:t> </w:t>
      </w:r>
      <w:r w:rsidR="00E54FE7" w:rsidRPr="00C81207">
        <w:rPr>
          <w:rFonts w:asciiTheme="majorBidi" w:hAnsiTheme="majorBidi" w:cstheme="majorBidi"/>
        </w:rPr>
        <w:t>This c</w:t>
      </w:r>
      <w:r w:rsidRPr="00C81207">
        <w:rPr>
          <w:rFonts w:asciiTheme="majorBidi" w:hAnsiTheme="majorBidi" w:cstheme="majorBidi"/>
        </w:rPr>
        <w:t xml:space="preserve">onsists </w:t>
      </w:r>
      <w:r w:rsidR="00E54FE7" w:rsidRPr="00C81207">
        <w:rPr>
          <w:rFonts w:asciiTheme="majorBidi" w:hAnsiTheme="majorBidi" w:cstheme="majorBidi"/>
        </w:rPr>
        <w:t xml:space="preserve">of </w:t>
      </w:r>
      <w:r w:rsidR="0010120E" w:rsidRPr="00C81207">
        <w:rPr>
          <w:rFonts w:asciiTheme="majorBidi" w:hAnsiTheme="majorBidi" w:cstheme="majorBidi"/>
        </w:rPr>
        <w:t xml:space="preserve">the </w:t>
      </w:r>
      <w:r w:rsidRPr="00C81207">
        <w:rPr>
          <w:rFonts w:asciiTheme="majorBidi" w:hAnsiTheme="majorBidi" w:cstheme="majorBidi"/>
        </w:rPr>
        <w:t xml:space="preserve">usual environment for someone </w:t>
      </w:r>
      <w:r w:rsidR="00B75ACE" w:rsidRPr="00C81207">
        <w:rPr>
          <w:rFonts w:asciiTheme="majorBidi" w:hAnsiTheme="majorBidi" w:cstheme="majorBidi"/>
        </w:rPr>
        <w:t xml:space="preserve">within the geographical boundaries </w:t>
      </w:r>
      <w:r w:rsidRPr="00C81207">
        <w:rPr>
          <w:rFonts w:asciiTheme="majorBidi" w:hAnsiTheme="majorBidi" w:cstheme="majorBidi"/>
        </w:rPr>
        <w:t>of his residence or place of work or study and other places frequently visited. This environment has two dimensions:</w:t>
      </w:r>
      <w:r w:rsidRPr="00C81207">
        <w:rPr>
          <w:rFonts w:asciiTheme="majorBidi" w:hAnsiTheme="majorBidi" w:cstheme="majorBidi"/>
        </w:rPr>
        <w:br/>
        <w:t xml:space="preserve">• Frequency: The places that are often visited by the person (routinely) </w:t>
      </w:r>
      <w:r w:rsidR="0010120E" w:rsidRPr="00C81207">
        <w:rPr>
          <w:rFonts w:asciiTheme="majorBidi" w:hAnsiTheme="majorBidi" w:cstheme="majorBidi"/>
        </w:rPr>
        <w:t>a</w:t>
      </w:r>
      <w:r w:rsidR="00E6263E" w:rsidRPr="00C81207">
        <w:rPr>
          <w:rFonts w:asciiTheme="majorBidi" w:hAnsiTheme="majorBidi" w:cstheme="majorBidi"/>
        </w:rPr>
        <w:t>re</w:t>
      </w:r>
      <w:r w:rsidRPr="00C81207">
        <w:rPr>
          <w:rFonts w:asciiTheme="majorBidi" w:hAnsiTheme="majorBidi" w:cstheme="majorBidi"/>
        </w:rPr>
        <w:t xml:space="preserve"> part of the usual environment, even if these places are located at a considerable distance from the place of residence;</w:t>
      </w:r>
      <w:r w:rsidRPr="00C81207">
        <w:rPr>
          <w:rFonts w:asciiTheme="majorBidi" w:hAnsiTheme="majorBidi" w:cstheme="majorBidi"/>
        </w:rPr>
        <w:br/>
        <w:t xml:space="preserve">• Distance: places located near the place of residence of the person </w:t>
      </w:r>
      <w:r w:rsidR="00E6263E" w:rsidRPr="00C81207">
        <w:rPr>
          <w:rFonts w:asciiTheme="majorBidi" w:hAnsiTheme="majorBidi" w:cstheme="majorBidi"/>
        </w:rPr>
        <w:t>are</w:t>
      </w:r>
      <w:r w:rsidRPr="00C81207">
        <w:rPr>
          <w:rFonts w:asciiTheme="majorBidi" w:hAnsiTheme="majorBidi" w:cstheme="majorBidi"/>
        </w:rPr>
        <w:t xml:space="preserve"> also part of the usual environment, even though </w:t>
      </w:r>
      <w:r w:rsidR="00E6263E" w:rsidRPr="00C81207">
        <w:rPr>
          <w:rFonts w:asciiTheme="majorBidi" w:hAnsiTheme="majorBidi" w:cstheme="majorBidi"/>
        </w:rPr>
        <w:t xml:space="preserve">these places are rarely </w:t>
      </w:r>
      <w:r w:rsidRPr="00C81207">
        <w:rPr>
          <w:rFonts w:asciiTheme="majorBidi" w:hAnsiTheme="majorBidi" w:cstheme="majorBidi"/>
        </w:rPr>
        <w:t>visit</w:t>
      </w:r>
      <w:r w:rsidR="00E6263E" w:rsidRPr="00C81207">
        <w:rPr>
          <w:rFonts w:asciiTheme="majorBidi" w:hAnsiTheme="majorBidi" w:cstheme="majorBidi"/>
        </w:rPr>
        <w:t>ed</w:t>
      </w:r>
      <w:r w:rsidRPr="00C81207">
        <w:rPr>
          <w:rFonts w:asciiTheme="majorBidi" w:hAnsiTheme="majorBidi" w:cstheme="majorBidi"/>
        </w:rPr>
        <w:t>.</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034C04" w:rsidP="00034C04">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Usual residence</w:t>
      </w:r>
      <w:r w:rsidR="00E6263E" w:rsidRPr="00C81207">
        <w:rPr>
          <w:rFonts w:asciiTheme="majorBidi" w:hAnsiTheme="majorBidi" w:cstheme="majorBidi"/>
          <w:b/>
          <w:bCs/>
        </w:rPr>
        <w:t>:</w:t>
      </w:r>
      <w:r w:rsidRPr="00C81207">
        <w:rPr>
          <w:rFonts w:asciiTheme="majorBidi" w:hAnsiTheme="majorBidi" w:cstheme="majorBidi"/>
          <w:b/>
          <w:bCs/>
        </w:rPr>
        <w:t xml:space="preserve"> </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The place of usual residence is the geographical place where the enumerated person usually resides. (Principles and recommendations for population and housing censuses of the United Nations.</w:t>
      </w:r>
      <w:r w:rsidR="00E6263E" w:rsidRPr="00C81207">
        <w:rPr>
          <w:rFonts w:asciiTheme="majorBidi" w:hAnsiTheme="majorBidi" w:cstheme="majorBidi"/>
        </w:rPr>
        <w:t>)</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1B3D8D" w:rsidP="00034C04">
      <w:pPr>
        <w:autoSpaceDE w:val="0"/>
        <w:autoSpaceDN w:val="0"/>
        <w:bidi w:val="0"/>
        <w:adjustRightInd w:val="0"/>
        <w:rPr>
          <w:rFonts w:asciiTheme="majorBidi" w:hAnsiTheme="majorBidi" w:cstheme="majorBidi"/>
          <w:shd w:val="clear" w:color="auto" w:fill="FFFFFF"/>
        </w:rPr>
      </w:pPr>
      <w:r w:rsidRPr="00C81207">
        <w:rPr>
          <w:rFonts w:asciiTheme="majorBidi" w:hAnsiTheme="majorBidi" w:cstheme="majorBidi"/>
          <w:b/>
          <w:bCs/>
        </w:rPr>
        <w:t>Housing services provided by vacation house on own account</w:t>
      </w:r>
      <w:r w:rsidR="00C5295E" w:rsidRPr="00C81207">
        <w:rPr>
          <w:rFonts w:asciiTheme="majorBidi" w:hAnsiTheme="majorBidi" w:cstheme="majorBidi"/>
          <w:b/>
          <w:bCs/>
        </w:rPr>
        <w:t>:</w:t>
      </w:r>
    </w:p>
    <w:p w:rsidR="00F825D8" w:rsidRPr="00C81207" w:rsidRDefault="00C5295E"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The</w:t>
      </w:r>
      <w:r w:rsidR="00034C04" w:rsidRPr="00C81207">
        <w:rPr>
          <w:rFonts w:asciiTheme="majorBidi" w:hAnsiTheme="majorBidi" w:cstheme="majorBidi"/>
        </w:rPr>
        <w:t xml:space="preserve"> household dwelling is considered statistically </w:t>
      </w:r>
      <w:r w:rsidR="00090CF4" w:rsidRPr="00C81207">
        <w:rPr>
          <w:rFonts w:asciiTheme="majorBidi" w:hAnsiTheme="majorBidi" w:cstheme="majorBidi"/>
        </w:rPr>
        <w:t xml:space="preserve">as the </w:t>
      </w:r>
      <w:r w:rsidR="00034C04" w:rsidRPr="00C81207">
        <w:rPr>
          <w:rFonts w:asciiTheme="majorBidi" w:hAnsiTheme="majorBidi" w:cstheme="majorBidi"/>
        </w:rPr>
        <w:t xml:space="preserve">basic home and place of residence </w:t>
      </w:r>
      <w:r w:rsidR="00090CF4" w:rsidRPr="00C81207">
        <w:rPr>
          <w:rFonts w:asciiTheme="majorBidi" w:hAnsiTheme="majorBidi" w:cstheme="majorBidi"/>
        </w:rPr>
        <w:t xml:space="preserve">in which </w:t>
      </w:r>
      <w:r w:rsidR="00034C04" w:rsidRPr="00C81207">
        <w:rPr>
          <w:rFonts w:asciiTheme="majorBidi" w:hAnsiTheme="majorBidi" w:cstheme="majorBidi"/>
        </w:rPr>
        <w:t xml:space="preserve">of the family </w:t>
      </w:r>
      <w:proofErr w:type="spellStart"/>
      <w:r w:rsidR="00034C04" w:rsidRPr="00C81207">
        <w:rPr>
          <w:rFonts w:asciiTheme="majorBidi" w:hAnsiTheme="majorBidi" w:cstheme="majorBidi"/>
        </w:rPr>
        <w:t>liv</w:t>
      </w:r>
      <w:r w:rsidR="00090CF4" w:rsidRPr="00C81207">
        <w:rPr>
          <w:rFonts w:asciiTheme="majorBidi" w:hAnsiTheme="majorBidi" w:cstheme="majorBidi"/>
        </w:rPr>
        <w:t>e</w:t>
      </w:r>
      <w:r w:rsidR="00034C04" w:rsidRPr="00C81207">
        <w:rPr>
          <w:rFonts w:asciiTheme="majorBidi" w:hAnsiTheme="majorBidi" w:cstheme="majorBidi"/>
        </w:rPr>
        <w:t>ing</w:t>
      </w:r>
      <w:proofErr w:type="spellEnd"/>
      <w:r w:rsidR="00034C04" w:rsidRPr="00C81207">
        <w:rPr>
          <w:rFonts w:asciiTheme="majorBidi" w:hAnsiTheme="majorBidi" w:cstheme="majorBidi"/>
        </w:rPr>
        <w:t xml:space="preserve">. And </w:t>
      </w:r>
      <w:proofErr w:type="spellStart"/>
      <w:r w:rsidR="00034C04" w:rsidRPr="00C81207">
        <w:rPr>
          <w:rFonts w:asciiTheme="majorBidi" w:hAnsiTheme="majorBidi" w:cstheme="majorBidi"/>
        </w:rPr>
        <w:t>al</w:t>
      </w:r>
      <w:r w:rsidR="00090CF4" w:rsidRPr="00C81207">
        <w:rPr>
          <w:rFonts w:asciiTheme="majorBidi" w:hAnsiTheme="majorBidi" w:cstheme="majorBidi"/>
        </w:rPr>
        <w:t>l</w:t>
      </w:r>
      <w:r w:rsidR="00034C04" w:rsidRPr="00C81207">
        <w:rPr>
          <w:rFonts w:asciiTheme="majorBidi" w:hAnsiTheme="majorBidi" w:cstheme="majorBidi"/>
        </w:rPr>
        <w:t>l</w:t>
      </w:r>
      <w:proofErr w:type="spellEnd"/>
      <w:r w:rsidR="00034C04" w:rsidRPr="00C81207">
        <w:rPr>
          <w:rFonts w:asciiTheme="majorBidi" w:hAnsiTheme="majorBidi" w:cstheme="majorBidi"/>
        </w:rPr>
        <w:t xml:space="preserve"> the other houses leased or inhabited by the owner or inhabited by the household are considered </w:t>
      </w:r>
      <w:r w:rsidR="00090CF4" w:rsidRPr="00C81207">
        <w:rPr>
          <w:rFonts w:asciiTheme="majorBidi" w:hAnsiTheme="majorBidi" w:cstheme="majorBidi"/>
        </w:rPr>
        <w:t xml:space="preserve">as </w:t>
      </w:r>
      <w:r w:rsidR="00034C04" w:rsidRPr="00C81207">
        <w:rPr>
          <w:rFonts w:asciiTheme="majorBidi" w:hAnsiTheme="majorBidi" w:cstheme="majorBidi"/>
        </w:rPr>
        <w:t xml:space="preserve">secondary and homes for such housing can be considered </w:t>
      </w:r>
      <w:r w:rsidR="00090CF4" w:rsidRPr="00C81207">
        <w:rPr>
          <w:rFonts w:asciiTheme="majorBidi" w:hAnsiTheme="majorBidi" w:cstheme="majorBidi"/>
        </w:rPr>
        <w:t xml:space="preserve">as a </w:t>
      </w:r>
      <w:r w:rsidR="00034C04" w:rsidRPr="00C81207">
        <w:rPr>
          <w:rFonts w:asciiTheme="majorBidi" w:hAnsiTheme="majorBidi" w:cstheme="majorBidi"/>
        </w:rPr>
        <w:t>secondary homes if there is a recipe in which one or more of the following characteristics</w:t>
      </w:r>
      <w:r w:rsidR="00090CF4" w:rsidRPr="00C81207">
        <w:rPr>
          <w:rFonts w:asciiTheme="majorBidi" w:hAnsiTheme="majorBidi" w:cstheme="majorBidi"/>
        </w:rPr>
        <w:t xml:space="preserve"> are present</w:t>
      </w:r>
      <w:r w:rsidR="00034C04" w:rsidRPr="00C81207">
        <w:rPr>
          <w:rFonts w:asciiTheme="majorBidi" w:hAnsiTheme="majorBidi" w:cstheme="majorBidi"/>
        </w:rPr>
        <w:t xml:space="preserve">: </w:t>
      </w:r>
    </w:p>
    <w:p w:rsidR="00F825D8" w:rsidRPr="00C81207" w:rsidRDefault="00F825D8" w:rsidP="002B0187">
      <w:pPr>
        <w:autoSpaceDE w:val="0"/>
        <w:autoSpaceDN w:val="0"/>
        <w:bidi w:val="0"/>
        <w:adjustRightInd w:val="0"/>
        <w:jc w:val="both"/>
        <w:rPr>
          <w:rFonts w:asciiTheme="majorBidi" w:hAnsiTheme="majorBidi" w:cstheme="majorBidi"/>
        </w:rPr>
      </w:pPr>
      <w:r w:rsidRPr="00C81207">
        <w:rPr>
          <w:rFonts w:asciiTheme="majorBidi" w:hAnsiTheme="majorBidi" w:cstheme="majorBidi"/>
        </w:rPr>
        <w:t xml:space="preserve"> - </w:t>
      </w:r>
      <w:r w:rsidR="00090CF4" w:rsidRPr="00C81207">
        <w:rPr>
          <w:rFonts w:asciiTheme="majorBidi" w:hAnsiTheme="majorBidi" w:cstheme="majorBidi"/>
        </w:rPr>
        <w:t>The</w:t>
      </w:r>
      <w:r w:rsidR="00034C04" w:rsidRPr="00C81207">
        <w:rPr>
          <w:rFonts w:asciiTheme="majorBidi" w:hAnsiTheme="majorBidi" w:cstheme="majorBidi"/>
        </w:rPr>
        <w:t xml:space="preserve"> dwelling is </w:t>
      </w:r>
      <w:r w:rsidR="00090CF4" w:rsidRPr="00C81207">
        <w:rPr>
          <w:rFonts w:asciiTheme="majorBidi" w:hAnsiTheme="majorBidi" w:cstheme="majorBidi"/>
        </w:rPr>
        <w:t xml:space="preserve">the </w:t>
      </w:r>
      <w:r w:rsidR="00034C04" w:rsidRPr="00C81207">
        <w:rPr>
          <w:rFonts w:asciiTheme="majorBidi" w:hAnsiTheme="majorBidi" w:cstheme="majorBidi"/>
        </w:rPr>
        <w:t xml:space="preserve">usual environment for one or more members of the household, but does not constitute a fundamental place of residence of the household; </w:t>
      </w:r>
    </w:p>
    <w:p w:rsidR="00F825D8" w:rsidRPr="00C81207" w:rsidRDefault="00F825D8"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 xml:space="preserve"> - </w:t>
      </w:r>
      <w:r w:rsidR="00BC725C" w:rsidRPr="00C81207">
        <w:rPr>
          <w:rFonts w:asciiTheme="majorBidi" w:hAnsiTheme="majorBidi" w:cstheme="majorBidi"/>
        </w:rPr>
        <w:t>meters</w:t>
      </w:r>
      <w:r w:rsidR="00034C04" w:rsidRPr="00C81207">
        <w:rPr>
          <w:rFonts w:asciiTheme="majorBidi" w:hAnsiTheme="majorBidi" w:cstheme="majorBidi"/>
        </w:rPr>
        <w:t xml:space="preserve"> for the holidays, that is visited on an irregular basis by one or more of the members of the household for recreation, or for a vacation</w:t>
      </w:r>
      <w:r w:rsidRPr="00C81207">
        <w:rPr>
          <w:rFonts w:asciiTheme="majorBidi" w:hAnsiTheme="majorBidi" w:cstheme="majorBidi"/>
        </w:rPr>
        <w:t>,</w:t>
      </w:r>
      <w:r w:rsidR="00034C04" w:rsidRPr="00C81207">
        <w:rPr>
          <w:rFonts w:asciiTheme="majorBidi" w:hAnsiTheme="majorBidi" w:cstheme="majorBidi"/>
        </w:rPr>
        <w:t xml:space="preserve"> or for other activities different from the exercise activity that generates income from the inside of that place; </w:t>
      </w:r>
    </w:p>
    <w:p w:rsidR="00CF0853" w:rsidRPr="00C81207" w:rsidRDefault="00F825D8">
      <w:pPr>
        <w:autoSpaceDE w:val="0"/>
        <w:autoSpaceDN w:val="0"/>
        <w:bidi w:val="0"/>
        <w:adjustRightInd w:val="0"/>
        <w:jc w:val="both"/>
        <w:rPr>
          <w:rFonts w:asciiTheme="majorBidi" w:hAnsiTheme="majorBidi" w:cstheme="majorBidi"/>
        </w:rPr>
      </w:pPr>
      <w:r w:rsidRPr="00C81207">
        <w:rPr>
          <w:rFonts w:asciiTheme="majorBidi" w:hAnsiTheme="majorBidi" w:cstheme="majorBidi"/>
        </w:rPr>
        <w:t xml:space="preserve"> - </w:t>
      </w:r>
      <w:r w:rsidR="00034C04" w:rsidRPr="00C81207">
        <w:rPr>
          <w:rFonts w:asciiTheme="majorBidi" w:hAnsiTheme="majorBidi" w:cstheme="majorBidi"/>
        </w:rPr>
        <w:t>That</w:t>
      </w:r>
      <w:r w:rsidR="001F0E45" w:rsidRPr="00C81207">
        <w:rPr>
          <w:rFonts w:asciiTheme="majorBidi" w:hAnsiTheme="majorBidi" w:cstheme="majorBidi"/>
        </w:rPr>
        <w:t xml:space="preserve"> is</w:t>
      </w:r>
      <w:r w:rsidR="00034C04" w:rsidRPr="00C81207">
        <w:rPr>
          <w:rFonts w:asciiTheme="majorBidi" w:hAnsiTheme="majorBidi" w:cstheme="majorBidi"/>
        </w:rPr>
        <w:t xml:space="preserve"> sometimes visited by one or more of the members of the household for reasons related to work.</w:t>
      </w:r>
      <w:r w:rsidR="001F0E45" w:rsidRPr="00C81207">
        <w:rPr>
          <w:rFonts w:asciiTheme="majorBidi" w:hAnsiTheme="majorBidi" w:cstheme="majorBidi"/>
        </w:rPr>
        <w:t xml:space="preserve"> </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 xml:space="preserve">It can be either a secondary home is located in the national economy itself, which is the place of residence of the household, </w:t>
      </w:r>
      <w:r w:rsidR="00BC725C" w:rsidRPr="00C81207">
        <w:rPr>
          <w:rFonts w:asciiTheme="majorBidi" w:hAnsiTheme="majorBidi" w:cstheme="majorBidi"/>
        </w:rPr>
        <w:t>or in the national economy is different</w:t>
      </w:r>
      <w:r w:rsidR="00F825D8" w:rsidRPr="00C81207">
        <w:rPr>
          <w:rFonts w:asciiTheme="majorBidi" w:hAnsiTheme="majorBidi" w:cstheme="majorBidi"/>
        </w:rPr>
        <w:t>.</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034C04" w:rsidP="00034C04">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Purpose of a tourism trip</w:t>
      </w:r>
      <w:r w:rsidR="001F0E45" w:rsidRPr="00C81207">
        <w:rPr>
          <w:rFonts w:asciiTheme="majorBidi" w:hAnsiTheme="majorBidi" w:cstheme="majorBidi"/>
          <w:b/>
          <w:bCs/>
        </w:rPr>
        <w:t>:</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Based on their main purpose, trips made by tourists and same-day visitors</w:t>
      </w:r>
      <w:r w:rsidR="00F825D8" w:rsidRPr="00C81207">
        <w:rPr>
          <w:rFonts w:asciiTheme="majorBidi" w:hAnsiTheme="majorBidi" w:cstheme="majorBidi"/>
        </w:rPr>
        <w:t xml:space="preserve"> </w:t>
      </w:r>
      <w:r w:rsidRPr="00C81207">
        <w:rPr>
          <w:rFonts w:asciiTheme="majorBidi" w:hAnsiTheme="majorBidi" w:cstheme="majorBidi"/>
        </w:rPr>
        <w:t>may be classified in the following categories:</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Holidays, leisure and recreation</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Visiting friends and relatives</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Business and professional</w:t>
      </w:r>
      <w:r w:rsidR="00F825D8" w:rsidRPr="00C81207">
        <w:rPr>
          <w:rFonts w:asciiTheme="majorBidi" w:hAnsiTheme="majorBidi" w:cstheme="majorBidi"/>
        </w:rPr>
        <w:t xml:space="preserve"> purposes</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Health and medical care</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Religion/pilgrimages</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Shopping</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Transit</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Education and training</w:t>
      </w:r>
    </w:p>
    <w:p w:rsidR="00034C04" w:rsidRPr="00C81207" w:rsidRDefault="00034C04" w:rsidP="00034C04">
      <w:pPr>
        <w:pStyle w:val="ListParagraph"/>
        <w:numPr>
          <w:ilvl w:val="0"/>
          <w:numId w:val="24"/>
        </w:numPr>
        <w:autoSpaceDE w:val="0"/>
        <w:autoSpaceDN w:val="0"/>
        <w:bidi w:val="0"/>
        <w:adjustRightInd w:val="0"/>
        <w:jc w:val="both"/>
        <w:rPr>
          <w:rFonts w:asciiTheme="majorBidi" w:hAnsiTheme="majorBidi" w:cstheme="majorBidi"/>
        </w:rPr>
      </w:pPr>
      <w:r w:rsidRPr="00C81207">
        <w:rPr>
          <w:rFonts w:asciiTheme="majorBidi" w:hAnsiTheme="majorBidi" w:cstheme="majorBidi"/>
        </w:rPr>
        <w:t>Other</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 xml:space="preserve">However, the classification used </w:t>
      </w:r>
      <w:r w:rsidR="001F0E45" w:rsidRPr="00C81207">
        <w:rPr>
          <w:rFonts w:asciiTheme="majorBidi" w:hAnsiTheme="majorBidi" w:cstheme="majorBidi"/>
        </w:rPr>
        <w:t xml:space="preserve">is not that </w:t>
      </w:r>
      <w:r w:rsidRPr="00C81207">
        <w:rPr>
          <w:rFonts w:asciiTheme="majorBidi" w:hAnsiTheme="majorBidi" w:cstheme="majorBidi"/>
        </w:rPr>
        <w:t>of the Tourism Satellite Account Recommended Methodological Framework</w:t>
      </w:r>
      <w:r w:rsidR="00F825D8" w:rsidRPr="00C81207">
        <w:rPr>
          <w:rFonts w:asciiTheme="majorBidi" w:hAnsiTheme="majorBidi" w:cstheme="majorBidi"/>
        </w:rPr>
        <w:t>.</w:t>
      </w:r>
    </w:p>
    <w:p w:rsidR="00034C04" w:rsidRPr="00C81207" w:rsidRDefault="00034C04" w:rsidP="00034C04">
      <w:pPr>
        <w:autoSpaceDE w:val="0"/>
        <w:autoSpaceDN w:val="0"/>
        <w:bidi w:val="0"/>
        <w:adjustRightInd w:val="0"/>
        <w:jc w:val="both"/>
        <w:rPr>
          <w:rFonts w:asciiTheme="majorBidi" w:hAnsiTheme="majorBidi" w:cstheme="majorBidi"/>
        </w:rPr>
      </w:pPr>
    </w:p>
    <w:p w:rsidR="00034C04" w:rsidRPr="00C81207" w:rsidRDefault="00034C04" w:rsidP="00034C04">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Classification of visitors</w:t>
      </w:r>
      <w:r w:rsidR="001F0E45" w:rsidRPr="00C81207">
        <w:rPr>
          <w:rFonts w:asciiTheme="majorBidi" w:hAnsiTheme="majorBidi" w:cstheme="majorBidi"/>
          <w:b/>
          <w:bCs/>
        </w:rPr>
        <w:t>:</w:t>
      </w:r>
    </w:p>
    <w:p w:rsidR="00034C04" w:rsidRPr="00C81207" w:rsidRDefault="001F0E45"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C</w:t>
      </w:r>
      <w:r w:rsidR="00034C04" w:rsidRPr="00C81207">
        <w:rPr>
          <w:rFonts w:asciiTheme="majorBidi" w:hAnsiTheme="majorBidi" w:cstheme="majorBidi"/>
        </w:rPr>
        <w:t>ountries may wish to further disaggregate and typify their markets based on additional characteristics of visitors and their trips.</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 xml:space="preserve"> A key classification of visitors is that related to the different forms of tourism:</w:t>
      </w:r>
    </w:p>
    <w:p w:rsidR="00CF0853" w:rsidRPr="00C81207" w:rsidRDefault="00BC725C">
      <w:pPr>
        <w:pStyle w:val="ListParagraph"/>
        <w:numPr>
          <w:ilvl w:val="0"/>
          <w:numId w:val="27"/>
        </w:numPr>
        <w:autoSpaceDE w:val="0"/>
        <w:autoSpaceDN w:val="0"/>
        <w:bidi w:val="0"/>
        <w:adjustRightInd w:val="0"/>
        <w:jc w:val="both"/>
        <w:rPr>
          <w:rFonts w:asciiTheme="majorBidi" w:hAnsiTheme="majorBidi" w:cstheme="majorBidi"/>
        </w:rPr>
      </w:pPr>
      <w:r w:rsidRPr="00C81207">
        <w:rPr>
          <w:rFonts w:asciiTheme="majorBidi" w:hAnsiTheme="majorBidi" w:cstheme="majorBidi"/>
          <w:b/>
          <w:bCs/>
        </w:rPr>
        <w:t>International visitors</w:t>
      </w:r>
      <w:r w:rsidRPr="00C81207">
        <w:rPr>
          <w:rFonts w:asciiTheme="majorBidi" w:hAnsiTheme="majorBidi" w:cstheme="majorBidi"/>
        </w:rPr>
        <w:t>: An international traveler qualifies as an international</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 xml:space="preserve">visitor with respect to the country of reference if: (a) he/she is </w:t>
      </w:r>
      <w:r w:rsidR="008375B7" w:rsidRPr="00C81207">
        <w:rPr>
          <w:rFonts w:asciiTheme="majorBidi" w:hAnsiTheme="majorBidi" w:cstheme="majorBidi"/>
        </w:rPr>
        <w:t>engaged i</w:t>
      </w:r>
      <w:r w:rsidRPr="00C81207">
        <w:rPr>
          <w:rFonts w:asciiTheme="majorBidi" w:hAnsiTheme="majorBidi" w:cstheme="majorBidi"/>
        </w:rPr>
        <w:t>n tourism</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and (b) he/she is a non-resident travelling in the country of reference or a resident travelling outside of it.</w:t>
      </w:r>
    </w:p>
    <w:p w:rsidR="00CF0853" w:rsidRPr="00C81207" w:rsidRDefault="00BC725C">
      <w:pPr>
        <w:pStyle w:val="ListParagraph"/>
        <w:numPr>
          <w:ilvl w:val="0"/>
          <w:numId w:val="25"/>
        </w:numPr>
        <w:autoSpaceDE w:val="0"/>
        <w:autoSpaceDN w:val="0"/>
        <w:bidi w:val="0"/>
        <w:adjustRightInd w:val="0"/>
        <w:jc w:val="both"/>
        <w:rPr>
          <w:rFonts w:asciiTheme="majorBidi" w:hAnsiTheme="majorBidi" w:cstheme="majorBidi"/>
          <w:rtl/>
        </w:rPr>
      </w:pPr>
      <w:r w:rsidRPr="00C81207">
        <w:rPr>
          <w:rFonts w:asciiTheme="majorBidi" w:hAnsiTheme="majorBidi" w:cstheme="majorBidi"/>
          <w:b/>
          <w:bCs/>
        </w:rPr>
        <w:t>Domestic visitors</w:t>
      </w:r>
      <w:r w:rsidRPr="00C81207">
        <w:rPr>
          <w:rFonts w:asciiTheme="majorBidi" w:hAnsiTheme="majorBidi" w:cstheme="majorBidi"/>
        </w:rPr>
        <w:t xml:space="preserve">: From the perspective of the country of reference, a domestic traveler qualifies as a domestic visitor if: </w:t>
      </w:r>
      <w:bookmarkStart w:id="0" w:name="_GoBack"/>
      <w:bookmarkEnd w:id="0"/>
      <w:r w:rsidRPr="00C81207">
        <w:rPr>
          <w:rFonts w:asciiTheme="majorBidi" w:hAnsiTheme="majorBidi" w:cstheme="majorBidi"/>
        </w:rPr>
        <w:t xml:space="preserve">(a) he/she is on a tourism trip and (b) he/she is a resident travelling in the country of reference. </w:t>
      </w:r>
    </w:p>
    <w:p w:rsidR="00034C04" w:rsidRPr="00C81207" w:rsidRDefault="00034C04" w:rsidP="00034C04">
      <w:pPr>
        <w:autoSpaceDE w:val="0"/>
        <w:autoSpaceDN w:val="0"/>
        <w:adjustRightInd w:val="0"/>
        <w:jc w:val="both"/>
        <w:rPr>
          <w:rFonts w:asciiTheme="majorBidi" w:hAnsiTheme="majorBidi" w:cstheme="majorBidi"/>
          <w:rtl/>
        </w:rPr>
      </w:pPr>
    </w:p>
    <w:p w:rsidR="00034C04" w:rsidRPr="00C81207" w:rsidRDefault="00034C04" w:rsidP="00034C04">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Country of residence</w:t>
      </w:r>
      <w:r w:rsidR="003C7C94" w:rsidRPr="00C81207">
        <w:rPr>
          <w:rFonts w:asciiTheme="majorBidi" w:hAnsiTheme="majorBidi" w:cstheme="majorBidi"/>
          <w:b/>
          <w:bCs/>
        </w:rPr>
        <w:t>:</w:t>
      </w:r>
      <w:r w:rsidRPr="00C81207">
        <w:rPr>
          <w:rFonts w:asciiTheme="majorBidi" w:hAnsiTheme="majorBidi" w:cstheme="majorBidi"/>
          <w:b/>
          <w:bCs/>
        </w:rPr>
        <w:t xml:space="preserve"> </w:t>
      </w:r>
    </w:p>
    <w:p w:rsidR="00034C04" w:rsidRPr="00C81207" w:rsidRDefault="00034C04" w:rsidP="00034C04">
      <w:pPr>
        <w:autoSpaceDE w:val="0"/>
        <w:autoSpaceDN w:val="0"/>
        <w:bidi w:val="0"/>
        <w:adjustRightInd w:val="0"/>
        <w:jc w:val="both"/>
        <w:rPr>
          <w:rFonts w:asciiTheme="majorBidi" w:hAnsiTheme="majorBidi" w:cstheme="majorBidi"/>
        </w:rPr>
      </w:pPr>
      <w:r w:rsidRPr="00C81207">
        <w:rPr>
          <w:rFonts w:asciiTheme="majorBidi" w:hAnsiTheme="majorBidi" w:cstheme="majorBidi"/>
        </w:rPr>
        <w:t>The country of residence of a household is determined according to the centre of predominant economic interest of its members. If a person resides (or intends to reside) for more than one year in a given country and has there his/her centre of economic interest (for example, where the predominant amount of time is spent), he/she is considered as a resident of this country.</w:t>
      </w:r>
    </w:p>
    <w:p w:rsidR="00034C04" w:rsidRPr="00C81207" w:rsidRDefault="00034C04" w:rsidP="00034C04">
      <w:pPr>
        <w:autoSpaceDE w:val="0"/>
        <w:autoSpaceDN w:val="0"/>
        <w:adjustRightInd w:val="0"/>
        <w:jc w:val="both"/>
        <w:rPr>
          <w:rFonts w:asciiTheme="majorBidi" w:hAnsiTheme="majorBidi" w:cstheme="majorBidi"/>
          <w:rtl/>
        </w:rPr>
      </w:pPr>
    </w:p>
    <w:p w:rsidR="00EF7951" w:rsidRDefault="00EF7951">
      <w:pPr>
        <w:bidi w:val="0"/>
        <w:rPr>
          <w:rFonts w:cs="Traditional Arabic"/>
          <w:noProof/>
          <w:szCs w:val="28"/>
          <w:lang w:eastAsia="en-US"/>
        </w:rPr>
      </w:pPr>
      <w:r>
        <w:br w:type="page"/>
      </w:r>
    </w:p>
    <w:p w:rsidR="00EF7951" w:rsidRDefault="00EF7951">
      <w:pPr>
        <w:bidi w:val="0"/>
        <w:rPr>
          <w:rFonts w:cs="Traditional Arabic"/>
          <w:noProof/>
          <w:szCs w:val="28"/>
          <w:lang w:eastAsia="en-US"/>
        </w:rPr>
      </w:pPr>
      <w:r>
        <w:br w:type="page"/>
      </w: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EF7951" w:rsidRDefault="00EF7951" w:rsidP="00EF7951">
      <w:pPr>
        <w:pStyle w:val="BodyText2"/>
        <w:jc w:val="center"/>
        <w:rPr>
          <w:sz w:val="64"/>
          <w:szCs w:val="64"/>
        </w:rPr>
      </w:pPr>
    </w:p>
    <w:p w:rsidR="00C935A3" w:rsidRPr="00EF7951" w:rsidRDefault="00EF7951" w:rsidP="00EF7951">
      <w:pPr>
        <w:pStyle w:val="BodyText2"/>
        <w:jc w:val="center"/>
        <w:rPr>
          <w:sz w:val="64"/>
          <w:szCs w:val="64"/>
        </w:rPr>
      </w:pPr>
      <w:r w:rsidRPr="00EF7951">
        <w:rPr>
          <w:sz w:val="64"/>
          <w:szCs w:val="64"/>
        </w:rPr>
        <w:t>Tables</w:t>
      </w:r>
    </w:p>
    <w:sectPr w:rsidR="00C935A3" w:rsidRPr="00EF7951" w:rsidSect="005942B9">
      <w:headerReference w:type="default" r:id="rId12"/>
      <w:footerReference w:type="default" r:id="rId13"/>
      <w:pgSz w:w="11907" w:h="16840" w:code="9"/>
      <w:pgMar w:top="1418" w:right="1418" w:bottom="1418" w:left="1418" w:header="709" w:footer="709" w:gutter="0"/>
      <w:pgNumType w:start="17"/>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637" w:rsidRDefault="003E5637">
      <w:r>
        <w:separator/>
      </w:r>
    </w:p>
  </w:endnote>
  <w:endnote w:type="continuationSeparator" w:id="0">
    <w:p w:rsidR="003E5637" w:rsidRDefault="003E56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roman"/>
    <w:notTrueType/>
    <w:pitch w:val="fixed"/>
    <w:sig w:usb0="00000001" w:usb1="08070000" w:usb2="00000010" w:usb3="00000000" w:csb0="0002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37" w:rsidRDefault="003E5637" w:rsidP="006A32E6">
    <w:pPr>
      <w:pStyle w:val="Footer"/>
      <w:bidi w:val="0"/>
      <w:jc w:val="center"/>
    </w:pPr>
    <w:r>
      <w:t>[</w:t>
    </w:r>
    <w:fldSimple w:instr=" PAGE   \* MERGEFORMAT ">
      <w:r w:rsidR="00EF7951">
        <w:t>29</w:t>
      </w:r>
    </w:fldSimple>
    <w:r>
      <w:t>]</w:t>
    </w:r>
  </w:p>
  <w:p w:rsidR="003E5637" w:rsidRDefault="003E5637">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637" w:rsidRDefault="003E5637">
      <w:pPr>
        <w:jc w:val="right"/>
      </w:pPr>
      <w:r>
        <w:separator/>
      </w:r>
    </w:p>
  </w:footnote>
  <w:footnote w:type="continuationSeparator" w:id="0">
    <w:p w:rsidR="003E5637" w:rsidRDefault="003E56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37" w:rsidRPr="00815CAB" w:rsidRDefault="003E5637" w:rsidP="00B61420">
    <w:pPr>
      <w:pStyle w:val="Header"/>
      <w:bidi w:val="0"/>
      <w:rPr>
        <w:rFonts w:ascii="Arial" w:hAnsi="Arial" w:cs="Arial"/>
      </w:rPr>
    </w:pPr>
    <w:r>
      <w:rPr>
        <w:rFonts w:ascii="Arial" w:hAnsi="Arial" w:cs="Arial"/>
        <w:sz w:val="16"/>
        <w:szCs w:val="16"/>
      </w:rPr>
      <w:t>PCBS: Tourisim Satellite Account, 2009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6">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7">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9">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43120E"/>
    <w:multiLevelType w:val="hybridMultilevel"/>
    <w:tmpl w:val="A93CF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4">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3">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3"/>
  </w:num>
  <w:num w:numId="2">
    <w:abstractNumId w:val="18"/>
  </w:num>
  <w:num w:numId="3">
    <w:abstractNumId w:val="0"/>
  </w:num>
  <w:num w:numId="4">
    <w:abstractNumId w:val="1"/>
  </w:num>
  <w:num w:numId="5">
    <w:abstractNumId w:val="24"/>
  </w:num>
  <w:num w:numId="6">
    <w:abstractNumId w:val="16"/>
  </w:num>
  <w:num w:numId="7">
    <w:abstractNumId w:val="5"/>
  </w:num>
  <w:num w:numId="8">
    <w:abstractNumId w:val="22"/>
  </w:num>
  <w:num w:numId="9">
    <w:abstractNumId w:val="26"/>
  </w:num>
  <w:num w:numId="10">
    <w:abstractNumId w:val="14"/>
  </w:num>
  <w:num w:numId="11">
    <w:abstractNumId w:val="2"/>
  </w:num>
  <w:num w:numId="12">
    <w:abstractNumId w:val="8"/>
  </w:num>
  <w:num w:numId="13">
    <w:abstractNumId w:val="9"/>
  </w:num>
  <w:num w:numId="14">
    <w:abstractNumId w:val="25"/>
  </w:num>
  <w:num w:numId="15">
    <w:abstractNumId w:val="17"/>
  </w:num>
  <w:num w:numId="16">
    <w:abstractNumId w:val="13"/>
  </w:num>
  <w:num w:numId="17">
    <w:abstractNumId w:val="6"/>
  </w:num>
  <w:num w:numId="18">
    <w:abstractNumId w:val="10"/>
  </w:num>
  <w:num w:numId="19">
    <w:abstractNumId w:val="7"/>
  </w:num>
  <w:num w:numId="20">
    <w:abstractNumId w:val="12"/>
  </w:num>
  <w:num w:numId="21">
    <w:abstractNumId w:val="11"/>
  </w:num>
  <w:num w:numId="22">
    <w:abstractNumId w:val="20"/>
  </w:num>
  <w:num w:numId="23">
    <w:abstractNumId w:val="15"/>
  </w:num>
  <w:num w:numId="24">
    <w:abstractNumId w:val="23"/>
  </w:num>
  <w:num w:numId="25">
    <w:abstractNumId w:val="4"/>
  </w:num>
  <w:num w:numId="26">
    <w:abstractNumId w:val="19"/>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672F7C"/>
    <w:rsid w:val="00000F3A"/>
    <w:rsid w:val="0000630A"/>
    <w:rsid w:val="00015166"/>
    <w:rsid w:val="00017585"/>
    <w:rsid w:val="00020B0A"/>
    <w:rsid w:val="0002184F"/>
    <w:rsid w:val="00021E4F"/>
    <w:rsid w:val="000276AB"/>
    <w:rsid w:val="00030B4B"/>
    <w:rsid w:val="00034C04"/>
    <w:rsid w:val="00035256"/>
    <w:rsid w:val="00037F14"/>
    <w:rsid w:val="000479DC"/>
    <w:rsid w:val="0005070B"/>
    <w:rsid w:val="0006558B"/>
    <w:rsid w:val="0007072F"/>
    <w:rsid w:val="000738D2"/>
    <w:rsid w:val="00077AA3"/>
    <w:rsid w:val="00090CF4"/>
    <w:rsid w:val="00094AA5"/>
    <w:rsid w:val="00095175"/>
    <w:rsid w:val="000A1A16"/>
    <w:rsid w:val="000A219C"/>
    <w:rsid w:val="000A3E39"/>
    <w:rsid w:val="000A6FA1"/>
    <w:rsid w:val="000B0334"/>
    <w:rsid w:val="000B0D51"/>
    <w:rsid w:val="000B3123"/>
    <w:rsid w:val="000B66F2"/>
    <w:rsid w:val="000C58FD"/>
    <w:rsid w:val="000D11DF"/>
    <w:rsid w:val="000D3495"/>
    <w:rsid w:val="000D491F"/>
    <w:rsid w:val="000E0259"/>
    <w:rsid w:val="000E25B3"/>
    <w:rsid w:val="000E455B"/>
    <w:rsid w:val="000E532A"/>
    <w:rsid w:val="000E5E99"/>
    <w:rsid w:val="000F13E4"/>
    <w:rsid w:val="000F3844"/>
    <w:rsid w:val="000F5D0C"/>
    <w:rsid w:val="00101027"/>
    <w:rsid w:val="0010120E"/>
    <w:rsid w:val="0011085E"/>
    <w:rsid w:val="001109D1"/>
    <w:rsid w:val="00111628"/>
    <w:rsid w:val="00112415"/>
    <w:rsid w:val="00113DE1"/>
    <w:rsid w:val="00115557"/>
    <w:rsid w:val="001228C5"/>
    <w:rsid w:val="00126D59"/>
    <w:rsid w:val="001432C9"/>
    <w:rsid w:val="001504AC"/>
    <w:rsid w:val="0015429E"/>
    <w:rsid w:val="00157F72"/>
    <w:rsid w:val="00167827"/>
    <w:rsid w:val="001769D1"/>
    <w:rsid w:val="00190FBD"/>
    <w:rsid w:val="00197778"/>
    <w:rsid w:val="001A39FA"/>
    <w:rsid w:val="001A3CF6"/>
    <w:rsid w:val="001B3D8D"/>
    <w:rsid w:val="001C3D7A"/>
    <w:rsid w:val="001C605A"/>
    <w:rsid w:val="001D27A5"/>
    <w:rsid w:val="001D5983"/>
    <w:rsid w:val="001E5082"/>
    <w:rsid w:val="001F0E45"/>
    <w:rsid w:val="001F451E"/>
    <w:rsid w:val="00200DB3"/>
    <w:rsid w:val="00201E4D"/>
    <w:rsid w:val="0020242F"/>
    <w:rsid w:val="00204291"/>
    <w:rsid w:val="0020444F"/>
    <w:rsid w:val="00210865"/>
    <w:rsid w:val="00211DE6"/>
    <w:rsid w:val="0022528B"/>
    <w:rsid w:val="00225CC0"/>
    <w:rsid w:val="00225E7F"/>
    <w:rsid w:val="002261C8"/>
    <w:rsid w:val="00232D6F"/>
    <w:rsid w:val="00243C1E"/>
    <w:rsid w:val="002507CE"/>
    <w:rsid w:val="00250BBE"/>
    <w:rsid w:val="002515AA"/>
    <w:rsid w:val="00252B13"/>
    <w:rsid w:val="00257630"/>
    <w:rsid w:val="0026247A"/>
    <w:rsid w:val="00264D99"/>
    <w:rsid w:val="00274BD6"/>
    <w:rsid w:val="0027667E"/>
    <w:rsid w:val="00280623"/>
    <w:rsid w:val="00282E87"/>
    <w:rsid w:val="00283263"/>
    <w:rsid w:val="00291493"/>
    <w:rsid w:val="002A5C7B"/>
    <w:rsid w:val="002A7E25"/>
    <w:rsid w:val="002B0187"/>
    <w:rsid w:val="002B0D9C"/>
    <w:rsid w:val="002D1471"/>
    <w:rsid w:val="002D5A9F"/>
    <w:rsid w:val="002D7D3E"/>
    <w:rsid w:val="002E663D"/>
    <w:rsid w:val="00301936"/>
    <w:rsid w:val="00312950"/>
    <w:rsid w:val="00313C34"/>
    <w:rsid w:val="0032133D"/>
    <w:rsid w:val="00341C0E"/>
    <w:rsid w:val="003478D5"/>
    <w:rsid w:val="00351A1C"/>
    <w:rsid w:val="003520B0"/>
    <w:rsid w:val="003606A7"/>
    <w:rsid w:val="00360AF8"/>
    <w:rsid w:val="00376DF2"/>
    <w:rsid w:val="003778FD"/>
    <w:rsid w:val="00381EC8"/>
    <w:rsid w:val="00386AA8"/>
    <w:rsid w:val="00390A33"/>
    <w:rsid w:val="003A4E37"/>
    <w:rsid w:val="003B186D"/>
    <w:rsid w:val="003B2F72"/>
    <w:rsid w:val="003C7C94"/>
    <w:rsid w:val="003D0A57"/>
    <w:rsid w:val="003D5FBE"/>
    <w:rsid w:val="003E16BF"/>
    <w:rsid w:val="003E407B"/>
    <w:rsid w:val="003E5637"/>
    <w:rsid w:val="003F004A"/>
    <w:rsid w:val="004041DC"/>
    <w:rsid w:val="004065D3"/>
    <w:rsid w:val="00412903"/>
    <w:rsid w:val="00412A29"/>
    <w:rsid w:val="00417FBA"/>
    <w:rsid w:val="00420611"/>
    <w:rsid w:val="00430449"/>
    <w:rsid w:val="004323AD"/>
    <w:rsid w:val="004353D5"/>
    <w:rsid w:val="004356AD"/>
    <w:rsid w:val="004440AF"/>
    <w:rsid w:val="004446E7"/>
    <w:rsid w:val="00450A3F"/>
    <w:rsid w:val="00452237"/>
    <w:rsid w:val="0046068E"/>
    <w:rsid w:val="00461B79"/>
    <w:rsid w:val="00466790"/>
    <w:rsid w:val="00473834"/>
    <w:rsid w:val="00474924"/>
    <w:rsid w:val="00477A55"/>
    <w:rsid w:val="0048096C"/>
    <w:rsid w:val="00482C36"/>
    <w:rsid w:val="00486AA2"/>
    <w:rsid w:val="00493435"/>
    <w:rsid w:val="00494E95"/>
    <w:rsid w:val="00495518"/>
    <w:rsid w:val="004957A2"/>
    <w:rsid w:val="004960E2"/>
    <w:rsid w:val="004A1A9F"/>
    <w:rsid w:val="004A2A55"/>
    <w:rsid w:val="004B257C"/>
    <w:rsid w:val="004B5838"/>
    <w:rsid w:val="004B6320"/>
    <w:rsid w:val="004B68C5"/>
    <w:rsid w:val="004C4932"/>
    <w:rsid w:val="004C62F9"/>
    <w:rsid w:val="004D6ED0"/>
    <w:rsid w:val="004E1554"/>
    <w:rsid w:val="004E1F0C"/>
    <w:rsid w:val="005007AD"/>
    <w:rsid w:val="005161CD"/>
    <w:rsid w:val="005162C5"/>
    <w:rsid w:val="0052418E"/>
    <w:rsid w:val="00525E0E"/>
    <w:rsid w:val="00527E14"/>
    <w:rsid w:val="00535A77"/>
    <w:rsid w:val="00545E3F"/>
    <w:rsid w:val="00550CCC"/>
    <w:rsid w:val="00551F9B"/>
    <w:rsid w:val="00564C3E"/>
    <w:rsid w:val="00565F19"/>
    <w:rsid w:val="0056633B"/>
    <w:rsid w:val="005720D7"/>
    <w:rsid w:val="005817DD"/>
    <w:rsid w:val="005942B9"/>
    <w:rsid w:val="005942D9"/>
    <w:rsid w:val="00595719"/>
    <w:rsid w:val="005A3D1E"/>
    <w:rsid w:val="005A40FB"/>
    <w:rsid w:val="005A49DD"/>
    <w:rsid w:val="005A5984"/>
    <w:rsid w:val="005A78A4"/>
    <w:rsid w:val="005B4620"/>
    <w:rsid w:val="005C5217"/>
    <w:rsid w:val="005C78FA"/>
    <w:rsid w:val="005D426B"/>
    <w:rsid w:val="005D49F4"/>
    <w:rsid w:val="005D5B48"/>
    <w:rsid w:val="005D6073"/>
    <w:rsid w:val="005E09F6"/>
    <w:rsid w:val="005E0E7A"/>
    <w:rsid w:val="005E4004"/>
    <w:rsid w:val="005E5263"/>
    <w:rsid w:val="005F05D5"/>
    <w:rsid w:val="005F0A00"/>
    <w:rsid w:val="005F124C"/>
    <w:rsid w:val="00600E94"/>
    <w:rsid w:val="00601285"/>
    <w:rsid w:val="0061292C"/>
    <w:rsid w:val="0061584A"/>
    <w:rsid w:val="00615FF9"/>
    <w:rsid w:val="0062254D"/>
    <w:rsid w:val="006276E6"/>
    <w:rsid w:val="006349E0"/>
    <w:rsid w:val="00641975"/>
    <w:rsid w:val="00642F81"/>
    <w:rsid w:val="00650DD6"/>
    <w:rsid w:val="00652FC8"/>
    <w:rsid w:val="0065303E"/>
    <w:rsid w:val="00656CC0"/>
    <w:rsid w:val="00660E0B"/>
    <w:rsid w:val="0066659C"/>
    <w:rsid w:val="006702A5"/>
    <w:rsid w:val="00670B43"/>
    <w:rsid w:val="00672F7C"/>
    <w:rsid w:val="006734C7"/>
    <w:rsid w:val="006A32E6"/>
    <w:rsid w:val="006A3758"/>
    <w:rsid w:val="006A3B9C"/>
    <w:rsid w:val="006A4FA0"/>
    <w:rsid w:val="006A73B8"/>
    <w:rsid w:val="006A77B6"/>
    <w:rsid w:val="006A7F15"/>
    <w:rsid w:val="006B4CD8"/>
    <w:rsid w:val="006B56BF"/>
    <w:rsid w:val="006B6189"/>
    <w:rsid w:val="006B76B9"/>
    <w:rsid w:val="006C6353"/>
    <w:rsid w:val="006E6C95"/>
    <w:rsid w:val="006E76ED"/>
    <w:rsid w:val="006E7940"/>
    <w:rsid w:val="00702C1A"/>
    <w:rsid w:val="00703E03"/>
    <w:rsid w:val="00710B54"/>
    <w:rsid w:val="007218F1"/>
    <w:rsid w:val="007340B6"/>
    <w:rsid w:val="00734E13"/>
    <w:rsid w:val="007428BD"/>
    <w:rsid w:val="00743FF1"/>
    <w:rsid w:val="007458D6"/>
    <w:rsid w:val="00751D89"/>
    <w:rsid w:val="00753005"/>
    <w:rsid w:val="007649B6"/>
    <w:rsid w:val="0076621F"/>
    <w:rsid w:val="00767065"/>
    <w:rsid w:val="007854B0"/>
    <w:rsid w:val="00791236"/>
    <w:rsid w:val="007A060C"/>
    <w:rsid w:val="007A73F7"/>
    <w:rsid w:val="007B3BF7"/>
    <w:rsid w:val="007B54D4"/>
    <w:rsid w:val="007D05B3"/>
    <w:rsid w:val="007D2AAC"/>
    <w:rsid w:val="007E685A"/>
    <w:rsid w:val="007F33D9"/>
    <w:rsid w:val="007F6CF1"/>
    <w:rsid w:val="007F7831"/>
    <w:rsid w:val="00811555"/>
    <w:rsid w:val="00811D78"/>
    <w:rsid w:val="00812B72"/>
    <w:rsid w:val="008139F1"/>
    <w:rsid w:val="00813B70"/>
    <w:rsid w:val="00813E2D"/>
    <w:rsid w:val="00815CAB"/>
    <w:rsid w:val="00822598"/>
    <w:rsid w:val="008337DC"/>
    <w:rsid w:val="008375B7"/>
    <w:rsid w:val="00841100"/>
    <w:rsid w:val="00845DDB"/>
    <w:rsid w:val="00852769"/>
    <w:rsid w:val="00853BBA"/>
    <w:rsid w:val="00856145"/>
    <w:rsid w:val="008563DE"/>
    <w:rsid w:val="00856E25"/>
    <w:rsid w:val="008617E8"/>
    <w:rsid w:val="0087733A"/>
    <w:rsid w:val="0087764A"/>
    <w:rsid w:val="00886C87"/>
    <w:rsid w:val="008915E2"/>
    <w:rsid w:val="008A171D"/>
    <w:rsid w:val="008A3F17"/>
    <w:rsid w:val="008A4AA3"/>
    <w:rsid w:val="008B1183"/>
    <w:rsid w:val="008B1745"/>
    <w:rsid w:val="008B17D3"/>
    <w:rsid w:val="008C1C7D"/>
    <w:rsid w:val="008C2305"/>
    <w:rsid w:val="008C361B"/>
    <w:rsid w:val="008D5C92"/>
    <w:rsid w:val="008D7623"/>
    <w:rsid w:val="008D7FE6"/>
    <w:rsid w:val="008E0448"/>
    <w:rsid w:val="008E506E"/>
    <w:rsid w:val="008F2BCB"/>
    <w:rsid w:val="008F7DAF"/>
    <w:rsid w:val="00915AB5"/>
    <w:rsid w:val="00924979"/>
    <w:rsid w:val="00926B67"/>
    <w:rsid w:val="009306DD"/>
    <w:rsid w:val="00931895"/>
    <w:rsid w:val="00935FDA"/>
    <w:rsid w:val="00957F97"/>
    <w:rsid w:val="0096408B"/>
    <w:rsid w:val="009701E8"/>
    <w:rsid w:val="0097260F"/>
    <w:rsid w:val="00973FEE"/>
    <w:rsid w:val="00981D3A"/>
    <w:rsid w:val="0098740B"/>
    <w:rsid w:val="009A221B"/>
    <w:rsid w:val="009A3321"/>
    <w:rsid w:val="009A6B90"/>
    <w:rsid w:val="009B22B0"/>
    <w:rsid w:val="009C1B21"/>
    <w:rsid w:val="009C36FF"/>
    <w:rsid w:val="009C42C9"/>
    <w:rsid w:val="009C6221"/>
    <w:rsid w:val="009D0604"/>
    <w:rsid w:val="009E7390"/>
    <w:rsid w:val="009E7A4F"/>
    <w:rsid w:val="00A052BD"/>
    <w:rsid w:val="00A06B84"/>
    <w:rsid w:val="00A11EF9"/>
    <w:rsid w:val="00A1503A"/>
    <w:rsid w:val="00A224E1"/>
    <w:rsid w:val="00A23BD3"/>
    <w:rsid w:val="00A25435"/>
    <w:rsid w:val="00A31B30"/>
    <w:rsid w:val="00A365B5"/>
    <w:rsid w:val="00A42256"/>
    <w:rsid w:val="00A50D54"/>
    <w:rsid w:val="00A51D4A"/>
    <w:rsid w:val="00A55578"/>
    <w:rsid w:val="00A611F2"/>
    <w:rsid w:val="00A648B6"/>
    <w:rsid w:val="00A67A35"/>
    <w:rsid w:val="00A71CBD"/>
    <w:rsid w:val="00A95EEE"/>
    <w:rsid w:val="00AA4BF2"/>
    <w:rsid w:val="00AA6A4E"/>
    <w:rsid w:val="00AB18B4"/>
    <w:rsid w:val="00AB3A21"/>
    <w:rsid w:val="00AB59B8"/>
    <w:rsid w:val="00AB5D8F"/>
    <w:rsid w:val="00AC1BDF"/>
    <w:rsid w:val="00AC2510"/>
    <w:rsid w:val="00AD3354"/>
    <w:rsid w:val="00AD42F4"/>
    <w:rsid w:val="00AE0969"/>
    <w:rsid w:val="00AE732E"/>
    <w:rsid w:val="00AF1D45"/>
    <w:rsid w:val="00AF354F"/>
    <w:rsid w:val="00AF63BC"/>
    <w:rsid w:val="00B02160"/>
    <w:rsid w:val="00B0255F"/>
    <w:rsid w:val="00B02DC6"/>
    <w:rsid w:val="00B03ACF"/>
    <w:rsid w:val="00B040B9"/>
    <w:rsid w:val="00B137C6"/>
    <w:rsid w:val="00B14574"/>
    <w:rsid w:val="00B221EF"/>
    <w:rsid w:val="00B2322E"/>
    <w:rsid w:val="00B270DE"/>
    <w:rsid w:val="00B35DBD"/>
    <w:rsid w:val="00B40C30"/>
    <w:rsid w:val="00B45B8C"/>
    <w:rsid w:val="00B52D09"/>
    <w:rsid w:val="00B61420"/>
    <w:rsid w:val="00B66F45"/>
    <w:rsid w:val="00B72B14"/>
    <w:rsid w:val="00B7324B"/>
    <w:rsid w:val="00B737B6"/>
    <w:rsid w:val="00B75ACE"/>
    <w:rsid w:val="00B75BEE"/>
    <w:rsid w:val="00B800A6"/>
    <w:rsid w:val="00B8029E"/>
    <w:rsid w:val="00B807F4"/>
    <w:rsid w:val="00B80B3F"/>
    <w:rsid w:val="00B8201A"/>
    <w:rsid w:val="00B87CEF"/>
    <w:rsid w:val="00B910F3"/>
    <w:rsid w:val="00B96604"/>
    <w:rsid w:val="00BA1756"/>
    <w:rsid w:val="00BA3CEE"/>
    <w:rsid w:val="00BB4431"/>
    <w:rsid w:val="00BC304E"/>
    <w:rsid w:val="00BC49FB"/>
    <w:rsid w:val="00BC725C"/>
    <w:rsid w:val="00BC7B04"/>
    <w:rsid w:val="00BE675D"/>
    <w:rsid w:val="00BF7FD3"/>
    <w:rsid w:val="00C13C84"/>
    <w:rsid w:val="00C17E59"/>
    <w:rsid w:val="00C24E25"/>
    <w:rsid w:val="00C42875"/>
    <w:rsid w:val="00C44EA4"/>
    <w:rsid w:val="00C4570C"/>
    <w:rsid w:val="00C463AA"/>
    <w:rsid w:val="00C4750B"/>
    <w:rsid w:val="00C5295E"/>
    <w:rsid w:val="00C52AD5"/>
    <w:rsid w:val="00C52ADD"/>
    <w:rsid w:val="00C62A49"/>
    <w:rsid w:val="00C65C4C"/>
    <w:rsid w:val="00C67EAE"/>
    <w:rsid w:val="00C74B50"/>
    <w:rsid w:val="00C807CD"/>
    <w:rsid w:val="00C81207"/>
    <w:rsid w:val="00C90B45"/>
    <w:rsid w:val="00C935A3"/>
    <w:rsid w:val="00C94B54"/>
    <w:rsid w:val="00CA3617"/>
    <w:rsid w:val="00CA5732"/>
    <w:rsid w:val="00CA5FEB"/>
    <w:rsid w:val="00CB416E"/>
    <w:rsid w:val="00CB55DC"/>
    <w:rsid w:val="00CC06AC"/>
    <w:rsid w:val="00CC0F2E"/>
    <w:rsid w:val="00CD633B"/>
    <w:rsid w:val="00CD6605"/>
    <w:rsid w:val="00CD70B7"/>
    <w:rsid w:val="00CD7565"/>
    <w:rsid w:val="00CE0F34"/>
    <w:rsid w:val="00CE2506"/>
    <w:rsid w:val="00CE476E"/>
    <w:rsid w:val="00CE66EC"/>
    <w:rsid w:val="00CF0853"/>
    <w:rsid w:val="00CF393D"/>
    <w:rsid w:val="00CF539F"/>
    <w:rsid w:val="00CF5728"/>
    <w:rsid w:val="00D0622B"/>
    <w:rsid w:val="00D07555"/>
    <w:rsid w:val="00D12E37"/>
    <w:rsid w:val="00D14B02"/>
    <w:rsid w:val="00D15DE9"/>
    <w:rsid w:val="00D27235"/>
    <w:rsid w:val="00D35BF4"/>
    <w:rsid w:val="00D37B37"/>
    <w:rsid w:val="00D40CC6"/>
    <w:rsid w:val="00D54B7B"/>
    <w:rsid w:val="00D55B25"/>
    <w:rsid w:val="00D62CCB"/>
    <w:rsid w:val="00D7114B"/>
    <w:rsid w:val="00D8514D"/>
    <w:rsid w:val="00DA3F5C"/>
    <w:rsid w:val="00DB0725"/>
    <w:rsid w:val="00DB1D0D"/>
    <w:rsid w:val="00DD59F1"/>
    <w:rsid w:val="00DD6826"/>
    <w:rsid w:val="00DE60E0"/>
    <w:rsid w:val="00DF139A"/>
    <w:rsid w:val="00DF2A42"/>
    <w:rsid w:val="00DF57C7"/>
    <w:rsid w:val="00E02668"/>
    <w:rsid w:val="00E056C4"/>
    <w:rsid w:val="00E0738D"/>
    <w:rsid w:val="00E115B8"/>
    <w:rsid w:val="00E1243E"/>
    <w:rsid w:val="00E1699F"/>
    <w:rsid w:val="00E309E5"/>
    <w:rsid w:val="00E413DB"/>
    <w:rsid w:val="00E47B8C"/>
    <w:rsid w:val="00E52467"/>
    <w:rsid w:val="00E54FE7"/>
    <w:rsid w:val="00E57658"/>
    <w:rsid w:val="00E61F28"/>
    <w:rsid w:val="00E620AB"/>
    <w:rsid w:val="00E6263E"/>
    <w:rsid w:val="00E62A18"/>
    <w:rsid w:val="00E84C77"/>
    <w:rsid w:val="00EA32C1"/>
    <w:rsid w:val="00EA3F1F"/>
    <w:rsid w:val="00EA43AD"/>
    <w:rsid w:val="00EB143C"/>
    <w:rsid w:val="00EC05AF"/>
    <w:rsid w:val="00EC32E7"/>
    <w:rsid w:val="00ED3126"/>
    <w:rsid w:val="00ED3BF1"/>
    <w:rsid w:val="00ED6347"/>
    <w:rsid w:val="00EE06AE"/>
    <w:rsid w:val="00EE22D6"/>
    <w:rsid w:val="00EF36E5"/>
    <w:rsid w:val="00EF7951"/>
    <w:rsid w:val="00F21219"/>
    <w:rsid w:val="00F212D2"/>
    <w:rsid w:val="00F21411"/>
    <w:rsid w:val="00F228E5"/>
    <w:rsid w:val="00F233A1"/>
    <w:rsid w:val="00F42A0F"/>
    <w:rsid w:val="00F44047"/>
    <w:rsid w:val="00F566D4"/>
    <w:rsid w:val="00F825D8"/>
    <w:rsid w:val="00F854DD"/>
    <w:rsid w:val="00F95C5B"/>
    <w:rsid w:val="00FB112E"/>
    <w:rsid w:val="00FB1882"/>
    <w:rsid w:val="00FB30A5"/>
    <w:rsid w:val="00FB72B1"/>
    <w:rsid w:val="00FC2293"/>
    <w:rsid w:val="00FC57C0"/>
    <w:rsid w:val="00FD479C"/>
    <w:rsid w:val="00FD73A3"/>
    <w:rsid w:val="00FD781E"/>
    <w:rsid w:val="00FE1195"/>
    <w:rsid w:val="00FE22CF"/>
    <w:rsid w:val="00FF119D"/>
    <w:rsid w:val="00FF6B5D"/>
    <w:rsid w:val="00FF6D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pie3DChart>
        <c:varyColors val="1"/>
        <c:ser>
          <c:idx val="0"/>
          <c:order val="0"/>
          <c:tx>
            <c:strRef>
              <c:f>Sheet1!$B$1</c:f>
              <c:strCache>
                <c:ptCount val="1"/>
                <c:pt idx="0">
                  <c:v>Sales</c:v>
                </c:pt>
              </c:strCache>
            </c:strRef>
          </c:tx>
          <c:explosion val="25"/>
          <c:dLbls>
            <c:dLbl>
              <c:idx val="0"/>
              <c:layout>
                <c:manualLayout>
                  <c:x val="8.3333333333333565E-2"/>
                  <c:y val="-2.3809523809523971E-2"/>
                </c:manualLayout>
              </c:layout>
              <c:tx>
                <c:rich>
                  <a:bodyPr/>
                  <a:lstStyle/>
                  <a:p>
                    <a:r>
                      <a:rPr lang="en-US"/>
                      <a:t>Accommodation services,</a:t>
                    </a:r>
                    <a:r>
                      <a:rPr lang="en-US" baseline="0"/>
                      <a:t> 17.4%</a:t>
                    </a:r>
                    <a:endParaRPr lang="ar-SA"/>
                  </a:p>
                </c:rich>
              </c:tx>
              <c:dLblPos val="bestFit"/>
              <c:showVal val="1"/>
              <c:showCatName val="1"/>
            </c:dLbl>
            <c:dLbl>
              <c:idx val="1"/>
              <c:layout>
                <c:manualLayout>
                  <c:x val="0"/>
                  <c:y val="0.20238095238095238"/>
                </c:manualLayout>
              </c:layout>
              <c:tx>
                <c:rich>
                  <a:bodyPr/>
                  <a:lstStyle/>
                  <a:p>
                    <a:r>
                      <a:rPr lang="en-US"/>
                      <a:t>Food and beverage serving services,</a:t>
                    </a:r>
                    <a:r>
                      <a:rPr lang="en-US" baseline="0"/>
                      <a:t> 24.2%</a:t>
                    </a:r>
                    <a:endParaRPr lang="ar-SA"/>
                  </a:p>
                </c:rich>
              </c:tx>
              <c:dLblPos val="bestFit"/>
              <c:showVal val="1"/>
              <c:showCatName val="1"/>
            </c:dLbl>
            <c:dLbl>
              <c:idx val="2"/>
              <c:layout>
                <c:manualLayout>
                  <c:x val="2.3148148148148177E-3"/>
                  <c:y val="5.5555555555555455E-2"/>
                </c:manualLayout>
              </c:layout>
              <c:tx>
                <c:rich>
                  <a:bodyPr/>
                  <a:lstStyle/>
                  <a:p>
                    <a:r>
                      <a:rPr lang="en-US"/>
                      <a:t>Shopping </a:t>
                    </a:r>
                    <a:r>
                      <a:rPr lang="en-US" sz="1000" b="0" i="0" u="none" strike="noStrike" baseline="0"/>
                      <a:t>expenses</a:t>
                    </a:r>
                    <a:r>
                      <a:rPr lang="en-US"/>
                      <a:t>,</a:t>
                    </a:r>
                  </a:p>
                  <a:p>
                    <a:r>
                      <a:rPr lang="en-US"/>
                      <a:t>38.9%</a:t>
                    </a:r>
                    <a:endParaRPr lang="ar-SA"/>
                  </a:p>
                </c:rich>
              </c:tx>
              <c:dLblPos val="bestFit"/>
              <c:showVal val="1"/>
              <c:showCatName val="1"/>
            </c:dLbl>
            <c:dLbl>
              <c:idx val="3"/>
              <c:layout>
                <c:manualLayout>
                  <c:x val="-8.4387064938905687E-2"/>
                  <c:y val="8.3200198457586638E-2"/>
                </c:manualLayout>
              </c:layout>
              <c:tx>
                <c:rich>
                  <a:bodyPr/>
                  <a:lstStyle/>
                  <a:p>
                    <a:r>
                      <a:rPr lang="en-US"/>
                      <a:t>Passenger transport and communication services,   </a:t>
                    </a:r>
                    <a:r>
                      <a:rPr lang="en-US" baseline="0"/>
                      <a:t>12.6%</a:t>
                    </a:r>
                    <a:endParaRPr lang="ar-SA"/>
                  </a:p>
                </c:rich>
              </c:tx>
              <c:dLblPos val="bestFit"/>
              <c:showVal val="1"/>
              <c:showCatName val="1"/>
            </c:dLbl>
            <c:dLbl>
              <c:idx val="4"/>
              <c:layout>
                <c:manualLayout>
                  <c:x val="4.629629629629691E-3"/>
                  <c:y val="-3.5714285714285712E-2"/>
                </c:manualLayout>
              </c:layout>
              <c:tx>
                <c:rich>
                  <a:bodyPr/>
                  <a:lstStyle/>
                  <a:p>
                    <a:r>
                      <a:rPr lang="en-US"/>
                      <a:t>other</a:t>
                    </a:r>
                    <a:r>
                      <a:rPr lang="en-US" baseline="0"/>
                      <a:t> expenses, 6.9%</a:t>
                    </a:r>
                    <a:endParaRPr lang="ar-SA"/>
                  </a:p>
                </c:rich>
              </c:tx>
              <c:dLblPos val="bestFit"/>
              <c:showVal val="1"/>
              <c:showCatName val="1"/>
            </c:dLbl>
            <c:spPr>
              <a:ln>
                <a:noFill/>
              </a:ln>
            </c:spPr>
            <c:dLblPos val="outEnd"/>
            <c:showVal val="1"/>
            <c:showCatName val="1"/>
            <c:showLeaderLines val="1"/>
          </c:dLbls>
          <c:cat>
            <c:strRef>
              <c:f>Sheet1!$A$2:$A$6</c:f>
              <c:strCache>
                <c:ptCount val="5"/>
                <c:pt idx="0">
                  <c:v>نفقات الفنادق</c:v>
                </c:pt>
                <c:pt idx="1">
                  <c:v>نفقات الطعام</c:v>
                </c:pt>
                <c:pt idx="2">
                  <c:v>نفقات التسوق</c:v>
                </c:pt>
                <c:pt idx="3">
                  <c:v>نفقات النقل والاتصالات</c:v>
                </c:pt>
                <c:pt idx="4">
                  <c:v>نفقات اخرى</c:v>
                </c:pt>
              </c:strCache>
            </c:strRef>
          </c:cat>
          <c:val>
            <c:numRef>
              <c:f>Sheet1!$B$2:$B$6</c:f>
              <c:numCache>
                <c:formatCode>0.0%</c:formatCode>
                <c:ptCount val="5"/>
                <c:pt idx="0">
                  <c:v>0.17423433830391891</c:v>
                </c:pt>
                <c:pt idx="1">
                  <c:v>0.24246813078563362</c:v>
                </c:pt>
                <c:pt idx="2">
                  <c:v>0.38851100138591987</c:v>
                </c:pt>
                <c:pt idx="3">
                  <c:v>0.12607985044723599</c:v>
                </c:pt>
                <c:pt idx="4">
                  <c:v>6.8706679077299534E-2</c:v>
                </c:pt>
              </c:numCache>
            </c:numRef>
          </c:val>
        </c:ser>
      </c:pie3D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pie3DChart>
        <c:varyColors val="1"/>
        <c:ser>
          <c:idx val="0"/>
          <c:order val="0"/>
          <c:tx>
            <c:strRef>
              <c:f>Sheet1!$B$1</c:f>
              <c:strCache>
                <c:ptCount val="1"/>
                <c:pt idx="0">
                  <c:v>Sales</c:v>
                </c:pt>
              </c:strCache>
            </c:strRef>
          </c:tx>
          <c:explosion val="25"/>
          <c:dLbls>
            <c:dLbl>
              <c:idx val="0"/>
              <c:layout>
                <c:manualLayout>
                  <c:x val="8.3333333333333343E-2"/>
                  <c:y val="-2.3809523809523812E-2"/>
                </c:manualLayout>
              </c:layout>
              <c:tx>
                <c:rich>
                  <a:bodyPr/>
                  <a:lstStyle/>
                  <a:p>
                    <a:r>
                      <a:rPr lang="en-US"/>
                      <a:t>Accommodation services,</a:t>
                    </a:r>
                    <a:r>
                      <a:rPr lang="en-US" baseline="0"/>
                      <a:t> 8.0%</a:t>
                    </a:r>
                    <a:endParaRPr lang="ar-SA"/>
                  </a:p>
                </c:rich>
              </c:tx>
              <c:dLblPos val="bestFit"/>
              <c:showVal val="1"/>
              <c:showCatName val="1"/>
            </c:dLbl>
            <c:dLbl>
              <c:idx val="1"/>
              <c:layout>
                <c:manualLayout>
                  <c:x val="0"/>
                  <c:y val="0.20238095238095238"/>
                </c:manualLayout>
              </c:layout>
              <c:tx>
                <c:rich>
                  <a:bodyPr/>
                  <a:lstStyle/>
                  <a:p>
                    <a:r>
                      <a:rPr lang="en-US"/>
                      <a:t>Food and beverage serving services</a:t>
                    </a:r>
                    <a:r>
                      <a:rPr lang="en-US" baseline="0"/>
                      <a:t>, 57.1%</a:t>
                    </a:r>
                    <a:endParaRPr lang="ar-SA"/>
                  </a:p>
                </c:rich>
              </c:tx>
              <c:dLblPos val="bestFit"/>
              <c:showVal val="1"/>
              <c:showCatName val="1"/>
            </c:dLbl>
            <c:dLbl>
              <c:idx val="2"/>
              <c:layout>
                <c:manualLayout>
                  <c:x val="9.2592592592594305E-3"/>
                  <c:y val="0.17063492063492064"/>
                </c:manualLayout>
              </c:layout>
              <c:tx>
                <c:rich>
                  <a:bodyPr/>
                  <a:lstStyle/>
                  <a:p>
                    <a:r>
                      <a:rPr lang="en-US"/>
                      <a:t>shopping expenses,</a:t>
                    </a:r>
                    <a:r>
                      <a:rPr lang="en-US" baseline="0"/>
                      <a:t> 6.6%</a:t>
                    </a:r>
                    <a:endParaRPr lang="ar-SA"/>
                  </a:p>
                </c:rich>
              </c:tx>
              <c:dLblPos val="bestFit"/>
              <c:showVal val="1"/>
              <c:showCatName val="1"/>
            </c:dLbl>
            <c:dLbl>
              <c:idx val="3"/>
              <c:layout>
                <c:manualLayout>
                  <c:x val="0"/>
                  <c:y val="-0.1111111111111111"/>
                </c:manualLayout>
              </c:layout>
              <c:tx>
                <c:rich>
                  <a:bodyPr/>
                  <a:lstStyle/>
                  <a:p>
                    <a:r>
                      <a:rPr lang="en-US" sz="1000" b="0" i="0" baseline="0"/>
                      <a:t>Passenger transport and communication services,</a:t>
                    </a:r>
                    <a:endParaRPr lang="ar-SA" sz="1000" b="0" i="0" baseline="0"/>
                  </a:p>
                  <a:p>
                    <a:r>
                      <a:rPr lang="en-US" sz="1000" b="0" i="0" baseline="0"/>
                      <a:t>15.9%</a:t>
                    </a:r>
                    <a:endParaRPr lang="ar-SA" sz="1000" b="0" i="0" baseline="0"/>
                  </a:p>
                </c:rich>
              </c:tx>
              <c:dLblPos val="bestFit"/>
              <c:showVal val="1"/>
              <c:showCatName val="1"/>
            </c:dLbl>
            <c:dLbl>
              <c:idx val="4"/>
              <c:layout>
                <c:manualLayout>
                  <c:x val="3.240740740740785E-2"/>
                  <c:y val="-3.5714285714285712E-2"/>
                </c:manualLayout>
              </c:layout>
              <c:tx>
                <c:rich>
                  <a:bodyPr/>
                  <a:lstStyle/>
                  <a:p>
                    <a:r>
                      <a:rPr lang="en-US"/>
                      <a:t>other</a:t>
                    </a:r>
                    <a:r>
                      <a:rPr lang="en-US" baseline="0"/>
                      <a:t> expenses, 12.4%</a:t>
                    </a:r>
                    <a:endParaRPr lang="ar-SA"/>
                  </a:p>
                </c:rich>
              </c:tx>
              <c:dLblPos val="bestFit"/>
              <c:showVal val="1"/>
              <c:showCatName val="1"/>
            </c:dLbl>
            <c:spPr>
              <a:ln>
                <a:noFill/>
              </a:ln>
            </c:spPr>
            <c:dLblPos val="outEnd"/>
            <c:showVal val="1"/>
            <c:showCatName val="1"/>
            <c:showLeaderLines val="1"/>
          </c:dLbls>
          <c:cat>
            <c:strRef>
              <c:f>Sheet1!$A$2:$A$6</c:f>
              <c:strCache>
                <c:ptCount val="5"/>
                <c:pt idx="0">
                  <c:v>نفقات الفنادق</c:v>
                </c:pt>
                <c:pt idx="1">
                  <c:v>نفقات الطعام</c:v>
                </c:pt>
                <c:pt idx="2">
                  <c:v>نفقات التسوق</c:v>
                </c:pt>
                <c:pt idx="3">
                  <c:v>نفقات النقل والاتصالات</c:v>
                </c:pt>
                <c:pt idx="4">
                  <c:v>نفقات اخرى</c:v>
                </c:pt>
              </c:strCache>
            </c:strRef>
          </c:cat>
          <c:val>
            <c:numRef>
              <c:f>Sheet1!$B$2:$B$6</c:f>
              <c:numCache>
                <c:formatCode>0.0%</c:formatCode>
                <c:ptCount val="5"/>
                <c:pt idx="0">
                  <c:v>8.0033999314384527E-2</c:v>
                </c:pt>
                <c:pt idx="1">
                  <c:v>0.57059935858941668</c:v>
                </c:pt>
                <c:pt idx="2">
                  <c:v>6.5894396040450012E-2</c:v>
                </c:pt>
                <c:pt idx="3">
                  <c:v>0.15936272006384181</c:v>
                </c:pt>
                <c:pt idx="4">
                  <c:v>0.12410952599191422</c:v>
                </c:pt>
              </c:numCache>
            </c:numRef>
          </c:val>
        </c:ser>
      </c:pie3D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pie3DChart>
        <c:varyColors val="1"/>
        <c:ser>
          <c:idx val="0"/>
          <c:order val="0"/>
          <c:tx>
            <c:strRef>
              <c:f>Sheet1!$B$1</c:f>
              <c:strCache>
                <c:ptCount val="1"/>
                <c:pt idx="0">
                  <c:v>Sales</c:v>
                </c:pt>
              </c:strCache>
            </c:strRef>
          </c:tx>
          <c:explosion val="25"/>
          <c:dLbls>
            <c:dLbl>
              <c:idx val="0"/>
              <c:layout>
                <c:manualLayout>
                  <c:x val="8.3333333333333467E-2"/>
                  <c:y val="-2.3809523809523832E-2"/>
                </c:manualLayout>
              </c:layout>
              <c:tx>
                <c:rich>
                  <a:bodyPr/>
                  <a:lstStyle/>
                  <a:p>
                    <a:r>
                      <a:rPr lang="en-US"/>
                      <a:t>Accommodation services, 16.5%</a:t>
                    </a:r>
                    <a:endParaRPr lang="ar-SA"/>
                  </a:p>
                </c:rich>
              </c:tx>
              <c:dLblPos val="bestFit"/>
              <c:showVal val="1"/>
              <c:showCatName val="1"/>
            </c:dLbl>
            <c:dLbl>
              <c:idx val="1"/>
              <c:layout>
                <c:manualLayout>
                  <c:x val="0"/>
                  <c:y val="0.20238095238095238"/>
                </c:manualLayout>
              </c:layout>
              <c:tx>
                <c:rich>
                  <a:bodyPr/>
                  <a:lstStyle/>
                  <a:p>
                    <a:r>
                      <a:rPr lang="en-US"/>
                      <a:t>Food and beverage serving services, 27.5%</a:t>
                    </a:r>
                    <a:endParaRPr lang="ar-SA"/>
                  </a:p>
                </c:rich>
              </c:tx>
              <c:dLblPos val="bestFit"/>
              <c:showVal val="1"/>
              <c:showCatName val="1"/>
            </c:dLbl>
            <c:dLbl>
              <c:idx val="2"/>
              <c:layout>
                <c:manualLayout>
                  <c:x val="2.3148148148148169E-3"/>
                  <c:y val="5.5555555555555455E-2"/>
                </c:manualLayout>
              </c:layout>
              <c:tx>
                <c:rich>
                  <a:bodyPr/>
                  <a:lstStyle/>
                  <a:p>
                    <a:r>
                      <a:rPr lang="en-US"/>
                      <a:t>Shopping </a:t>
                    </a:r>
                    <a:r>
                      <a:rPr lang="en-US" sz="1000" b="0" i="0" u="none" strike="noStrike" baseline="0"/>
                      <a:t>expenses</a:t>
                    </a:r>
                    <a:r>
                      <a:rPr lang="en-US"/>
                      <a:t>, 35.6%</a:t>
                    </a:r>
                    <a:endParaRPr lang="ar-SA"/>
                  </a:p>
                </c:rich>
              </c:tx>
              <c:dLblPos val="bestFit"/>
              <c:showVal val="1"/>
              <c:showCatName val="1"/>
            </c:dLbl>
            <c:dLbl>
              <c:idx val="3"/>
              <c:layout>
                <c:manualLayout>
                  <c:x val="-2.3148148148148147E-2"/>
                  <c:y val="-2.7777777777778394E-2"/>
                </c:manualLayout>
              </c:layout>
              <c:tx>
                <c:rich>
                  <a:bodyPr/>
                  <a:lstStyle/>
                  <a:p>
                    <a:r>
                      <a:rPr lang="en-US" sz="1000" b="0" i="0" baseline="0"/>
                      <a:t>Passenger transport and communication services,</a:t>
                    </a:r>
                    <a:endParaRPr lang="ar-SA" sz="1000" b="0" i="0" baseline="0"/>
                  </a:p>
                  <a:p>
                    <a:r>
                      <a:rPr lang="en-US" sz="1000" b="0" i="0" baseline="0"/>
                      <a:t>12.9%</a:t>
                    </a:r>
                    <a:endParaRPr lang="ar-SA" sz="1000" b="0" i="0" baseline="0"/>
                  </a:p>
                </c:rich>
              </c:tx>
              <c:dLblPos val="bestFit"/>
              <c:showVal val="1"/>
              <c:showCatName val="1"/>
            </c:dLbl>
            <c:dLbl>
              <c:idx val="4"/>
              <c:layout>
                <c:manualLayout>
                  <c:x val="4.6296296296296927E-3"/>
                  <c:y val="-3.5714285714285712E-2"/>
                </c:manualLayout>
              </c:layout>
              <c:tx>
                <c:rich>
                  <a:bodyPr/>
                  <a:lstStyle/>
                  <a:p>
                    <a:r>
                      <a:rPr lang="en-US"/>
                      <a:t>other expenses, 7.5%</a:t>
                    </a:r>
                    <a:endParaRPr lang="ar-SA"/>
                  </a:p>
                </c:rich>
              </c:tx>
              <c:dLblPos val="bestFit"/>
              <c:showVal val="1"/>
              <c:showCatName val="1"/>
            </c:dLbl>
            <c:spPr>
              <a:ln>
                <a:noFill/>
              </a:ln>
            </c:spPr>
            <c:dLblPos val="outEnd"/>
            <c:showVal val="1"/>
            <c:showCatName val="1"/>
            <c:showLeaderLines val="1"/>
          </c:dLbls>
          <c:cat>
            <c:strRef>
              <c:f>Sheet1!$A$2:$A$6</c:f>
              <c:strCache>
                <c:ptCount val="5"/>
                <c:pt idx="0">
                  <c:v>نفقات الفنادق</c:v>
                </c:pt>
                <c:pt idx="1">
                  <c:v>نفقات الطعام</c:v>
                </c:pt>
                <c:pt idx="2">
                  <c:v>نفقات التسوق</c:v>
                </c:pt>
                <c:pt idx="3">
                  <c:v>نفقات النقل والاتصالات</c:v>
                </c:pt>
                <c:pt idx="4">
                  <c:v>نفقات اخرى</c:v>
                </c:pt>
              </c:strCache>
            </c:strRef>
          </c:cat>
          <c:val>
            <c:numRef>
              <c:f>Sheet1!$B$2:$B$6</c:f>
              <c:numCache>
                <c:formatCode>0.0%</c:formatCode>
                <c:ptCount val="5"/>
                <c:pt idx="0">
                  <c:v>0.1648853709587296</c:v>
                </c:pt>
                <c:pt idx="1">
                  <c:v>0.27503370503494939</c:v>
                </c:pt>
                <c:pt idx="2">
                  <c:v>0.35649272904482288</c:v>
                </c:pt>
                <c:pt idx="3">
                  <c:v>0.12938302816971115</c:v>
                </c:pt>
                <c:pt idx="4">
                  <c:v>7.4205166791794369E-2</c:v>
                </c:pt>
              </c:numCache>
            </c:numRef>
          </c:val>
        </c:ser>
      </c:pie3D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8.7962962962963409E-2"/>
          <c:y val="9.424603174603173E-2"/>
          <c:w val="0.82407407407407762"/>
          <c:h val="0.78769841269841934"/>
        </c:manualLayout>
      </c:layout>
      <c:pie3DChart>
        <c:varyColors val="1"/>
        <c:ser>
          <c:idx val="0"/>
          <c:order val="0"/>
          <c:tx>
            <c:strRef>
              <c:f>Sheet1!$B$1</c:f>
              <c:strCache>
                <c:ptCount val="1"/>
                <c:pt idx="0">
                  <c:v>Sales</c:v>
                </c:pt>
              </c:strCache>
            </c:strRef>
          </c:tx>
          <c:explosion val="25"/>
          <c:dLbls>
            <c:dLbl>
              <c:idx val="0"/>
              <c:layout>
                <c:manualLayout>
                  <c:x val="-0.19444444444444692"/>
                  <c:y val="-2.3809523809523812E-2"/>
                </c:manualLayout>
              </c:layout>
              <c:tx>
                <c:rich>
                  <a:bodyPr/>
                  <a:lstStyle/>
                  <a:p>
                    <a:r>
                      <a:rPr lang="en-US"/>
                      <a:t>Accommodation services,</a:t>
                    </a:r>
                    <a:r>
                      <a:rPr lang="en-US" baseline="0"/>
                      <a:t> 3.8%</a:t>
                    </a:r>
                    <a:endParaRPr lang="ar-SA"/>
                  </a:p>
                </c:rich>
              </c:tx>
              <c:dLblPos val="bestFit"/>
              <c:showVal val="1"/>
              <c:showCatName val="1"/>
            </c:dLbl>
            <c:dLbl>
              <c:idx val="1"/>
              <c:layout>
                <c:manualLayout>
                  <c:x val="6.7129629629629664E-2"/>
                  <c:y val="-1.9841269841270038E-2"/>
                </c:manualLayout>
              </c:layout>
              <c:tx>
                <c:rich>
                  <a:bodyPr/>
                  <a:lstStyle/>
                  <a:p>
                    <a:r>
                      <a:rPr lang="en-US"/>
                      <a:t>Food and beverage serving services, 13.2</a:t>
                    </a:r>
                    <a:endParaRPr lang="ar-SA"/>
                  </a:p>
                </c:rich>
              </c:tx>
              <c:dLblPos val="bestFit"/>
              <c:showVal val="1"/>
              <c:showCatName val="1"/>
            </c:dLbl>
            <c:dLbl>
              <c:idx val="2"/>
              <c:layout>
                <c:manualLayout>
                  <c:x val="9.2592592592594305E-3"/>
                  <c:y val="0.17063492063492064"/>
                </c:manualLayout>
              </c:layout>
              <c:tx>
                <c:rich>
                  <a:bodyPr/>
                  <a:lstStyle/>
                  <a:p>
                    <a:r>
                      <a:rPr lang="en-US"/>
                      <a:t>Shopping </a:t>
                    </a:r>
                    <a:r>
                      <a:rPr lang="en-US" sz="1000" b="0" i="0" u="none" strike="noStrike" baseline="0"/>
                      <a:t>expences</a:t>
                    </a:r>
                    <a:r>
                      <a:rPr lang="en-US"/>
                      <a:t>, 28.2%</a:t>
                    </a:r>
                    <a:endParaRPr lang="ar-SA"/>
                  </a:p>
                </c:rich>
              </c:tx>
              <c:dLblPos val="bestFit"/>
              <c:showVal val="1"/>
              <c:showCatName val="1"/>
            </c:dLbl>
            <c:dLbl>
              <c:idx val="3"/>
              <c:layout>
                <c:manualLayout>
                  <c:x val="-6.25E-2"/>
                  <c:y val="0"/>
                </c:manualLayout>
              </c:layout>
              <c:tx>
                <c:rich>
                  <a:bodyPr/>
                  <a:lstStyle/>
                  <a:p>
                    <a:r>
                      <a:rPr lang="en-US" sz="1000" b="0" i="0" baseline="0"/>
                      <a:t>Passenger transport and communication services,</a:t>
                    </a:r>
                    <a:endParaRPr lang="ar-SA" sz="1000" b="0" i="0" baseline="0"/>
                  </a:p>
                  <a:p>
                    <a:r>
                      <a:rPr lang="en-US" sz="1000" b="0" i="0" baseline="0"/>
                      <a:t>26.7%</a:t>
                    </a:r>
                    <a:endParaRPr lang="ar-SA" sz="1000" b="0" i="0" baseline="0"/>
                  </a:p>
                </c:rich>
              </c:tx>
              <c:dLblPos val="bestFit"/>
              <c:showVal val="1"/>
              <c:showCatName val="1"/>
            </c:dLbl>
            <c:dLbl>
              <c:idx val="4"/>
              <c:layout>
                <c:manualLayout>
                  <c:x val="3.240740740740785E-2"/>
                  <c:y val="-3.5714285714285712E-2"/>
                </c:manualLayout>
              </c:layout>
              <c:tx>
                <c:rich>
                  <a:bodyPr/>
                  <a:lstStyle/>
                  <a:p>
                    <a:r>
                      <a:rPr lang="en-US"/>
                      <a:t>other expenses, 28.1%</a:t>
                    </a:r>
                    <a:endParaRPr lang="ar-SA"/>
                  </a:p>
                </c:rich>
              </c:tx>
              <c:dLblPos val="bestFit"/>
              <c:showVal val="1"/>
              <c:showCatName val="1"/>
            </c:dLbl>
            <c:spPr>
              <a:ln>
                <a:noFill/>
              </a:ln>
            </c:spPr>
            <c:dLblPos val="outEnd"/>
            <c:showVal val="1"/>
            <c:showCatName val="1"/>
            <c:showLeaderLines val="1"/>
          </c:dLbls>
          <c:cat>
            <c:strRef>
              <c:f>Sheet1!$A$2:$A$6</c:f>
              <c:strCache>
                <c:ptCount val="5"/>
                <c:pt idx="0">
                  <c:v>نفقات الفنادق</c:v>
                </c:pt>
                <c:pt idx="1">
                  <c:v>نفقات الطعام</c:v>
                </c:pt>
                <c:pt idx="2">
                  <c:v>نفقات التسوق</c:v>
                </c:pt>
                <c:pt idx="3">
                  <c:v>نفقات النقل والاتصالات</c:v>
                </c:pt>
                <c:pt idx="4">
                  <c:v>نفقات اخرى</c:v>
                </c:pt>
              </c:strCache>
            </c:strRef>
          </c:cat>
          <c:val>
            <c:numRef>
              <c:f>Sheet1!$B$2:$B$6</c:f>
              <c:numCache>
                <c:formatCode>0.0%</c:formatCode>
                <c:ptCount val="5"/>
                <c:pt idx="0">
                  <c:v>3.7833858679054339E-2</c:v>
                </c:pt>
                <c:pt idx="1">
                  <c:v>0.13241615966339376</c:v>
                </c:pt>
                <c:pt idx="2">
                  <c:v>0.28209519616057271</c:v>
                </c:pt>
                <c:pt idx="3">
                  <c:v>0.26684311668866212</c:v>
                </c:pt>
                <c:pt idx="4">
                  <c:v>0.28081166880831848</c:v>
                </c:pt>
              </c:numCache>
            </c:numRef>
          </c:val>
        </c:ser>
      </c:pie3D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F12A1-8B9D-40F8-9C88-35C1A8B5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hani</cp:lastModifiedBy>
  <cp:revision>11</cp:revision>
  <cp:lastPrinted>2013-12-17T12:01:00Z</cp:lastPrinted>
  <dcterms:created xsi:type="dcterms:W3CDTF">2013-12-03T11:22:00Z</dcterms:created>
  <dcterms:modified xsi:type="dcterms:W3CDTF">2013-12-18T09:41:00Z</dcterms:modified>
</cp:coreProperties>
</file>